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08C" w:rsidRPr="004B5B88" w:rsidRDefault="0001708C" w:rsidP="004B5B88">
      <w:pPr>
        <w:pStyle w:val="1"/>
        <w:shd w:val="clear" w:color="auto" w:fill="FFFFFF"/>
        <w:jc w:val="both"/>
        <w:rPr>
          <w:color w:val="000000"/>
        </w:rPr>
      </w:pPr>
      <w:r w:rsidRPr="008B7B24">
        <w:rPr>
          <w:color w:val="000000"/>
          <w:szCs w:val="18"/>
        </w:rPr>
        <w:t>УДК</w:t>
      </w:r>
      <w:r w:rsidR="004B5B88">
        <w:rPr>
          <w:color w:val="000000"/>
          <w:szCs w:val="18"/>
        </w:rPr>
        <w:t xml:space="preserve"> </w:t>
      </w:r>
      <w:r w:rsidR="004B5B88">
        <w:rPr>
          <w:color w:val="000000"/>
        </w:rPr>
        <w:t>629.7.02</w:t>
      </w:r>
      <w:r w:rsidRPr="008B7B24">
        <w:rPr>
          <w:b w:val="0"/>
          <w:i/>
          <w:color w:val="000000"/>
          <w:szCs w:val="18"/>
        </w:rPr>
        <w:fldChar w:fldCharType="begin"/>
      </w:r>
      <w:r w:rsidRPr="008B7B24">
        <w:rPr>
          <w:i/>
          <w:color w:val="000000"/>
          <w:szCs w:val="18"/>
        </w:rPr>
        <w:instrText xml:space="preserve"> TC  "</w:instrText>
      </w:r>
      <w:bookmarkStart w:id="0" w:name="_Toc519548879"/>
      <w:r w:rsidRPr="008B7B24">
        <w:rPr>
          <w:i/>
          <w:color w:val="000000"/>
          <w:szCs w:val="18"/>
        </w:rPr>
        <w:instrText>А. М. Комиссарчук, Г. А. Акимов</w:instrText>
      </w:r>
      <w:bookmarkEnd w:id="0"/>
      <w:r w:rsidRPr="008B7B24">
        <w:rPr>
          <w:i/>
          <w:color w:val="000000"/>
          <w:szCs w:val="18"/>
        </w:rPr>
        <w:instrText xml:space="preserve">" \l 1 \n </w:instrText>
      </w:r>
      <w:r w:rsidRPr="008B7B24">
        <w:rPr>
          <w:b w:val="0"/>
          <w:i/>
          <w:color w:val="000000"/>
          <w:szCs w:val="18"/>
        </w:rPr>
        <w:fldChar w:fldCharType="end"/>
      </w:r>
    </w:p>
    <w:p w:rsidR="0001708C" w:rsidRPr="008B7B24" w:rsidRDefault="0001708C" w:rsidP="0001708C">
      <w:pPr>
        <w:pStyle w:val="1"/>
      </w:pPr>
      <w:bookmarkStart w:id="1" w:name="_Toc519548880"/>
      <w:r w:rsidRPr="008B7B24">
        <w:t>А</w:t>
      </w:r>
      <w:bookmarkEnd w:id="1"/>
      <w:r w:rsidR="00D763A5">
        <w:t>НАЛИЗ ВЗАИМОДЕЙСТВИЯ УДАРНЫХ ВОЛН В ПУЛЬСИРУЮЩИХ ДЕТОНАЦИОННЫХ ДВИГАТЕЛЯХ</w:t>
      </w:r>
    </w:p>
    <w:p w:rsidR="0001708C" w:rsidRPr="008B7B24" w:rsidRDefault="00D763A5" w:rsidP="0001708C">
      <w:pPr>
        <w:pStyle w:val="11"/>
      </w:pPr>
      <w:r>
        <w:t>К</w:t>
      </w:r>
      <w:r w:rsidR="0001708C" w:rsidRPr="008B7B24">
        <w:t>.</w:t>
      </w:r>
      <w:r w:rsidR="0001708C">
        <w:t xml:space="preserve"> </w:t>
      </w:r>
      <w:r>
        <w:t>К. Либерт, А</w:t>
      </w:r>
      <w:r w:rsidR="0001708C" w:rsidRPr="008B7B24">
        <w:t>.</w:t>
      </w:r>
      <w:r w:rsidR="0001708C">
        <w:t xml:space="preserve"> </w:t>
      </w:r>
      <w:r w:rsidR="00C40CF3">
        <w:t>С</w:t>
      </w:r>
      <w:r>
        <w:t>. Акилов</w:t>
      </w:r>
      <w:r w:rsidR="008B5664">
        <w:t>, М.В. Чернышов</w:t>
      </w:r>
    </w:p>
    <w:p w:rsidR="0001708C" w:rsidRPr="00F357D4" w:rsidRDefault="0001708C" w:rsidP="0001708C">
      <w:pPr>
        <w:pStyle w:val="a4"/>
      </w:pPr>
      <w:r w:rsidRPr="00F357D4">
        <w:t>Балтийский государственный технический университет «ВОЕНМЕХ» им. Д.Ф.Устинова</w:t>
      </w:r>
    </w:p>
    <w:p w:rsidR="0001708C" w:rsidRPr="00110AE8" w:rsidRDefault="0001708C" w:rsidP="0001708C">
      <w:pPr>
        <w:pStyle w:val="a4"/>
      </w:pPr>
    </w:p>
    <w:p w:rsidR="00AB1E39" w:rsidRDefault="004F3B9B"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r>
        <w:rPr>
          <w:rFonts w:ascii="Times New Roman" w:hAnsi="Times New Roman"/>
          <w:sz w:val="18"/>
          <w:szCs w:val="18"/>
        </w:rPr>
        <w:t>Детонационная волна</w:t>
      </w:r>
      <w:r w:rsidR="006D4E64">
        <w:rPr>
          <w:rFonts w:ascii="Times New Roman" w:hAnsi="Times New Roman"/>
          <w:sz w:val="18"/>
          <w:szCs w:val="18"/>
        </w:rPr>
        <w:t xml:space="preserve"> — это совокупность ударной волны с последующей за ней зоной горения</w:t>
      </w:r>
      <w:r w:rsidR="00E60ACF">
        <w:rPr>
          <w:rFonts w:ascii="Times New Roman" w:hAnsi="Times New Roman"/>
          <w:sz w:val="18"/>
          <w:szCs w:val="18"/>
        </w:rPr>
        <w:t>, в которой выделятся энергия на поддержания переднего ударного фронта, благодаря экзотермическим реакциям</w:t>
      </w:r>
      <w:r w:rsidR="006D4E64">
        <w:rPr>
          <w:rFonts w:ascii="Times New Roman" w:hAnsi="Times New Roman"/>
          <w:sz w:val="18"/>
          <w:szCs w:val="18"/>
        </w:rPr>
        <w:t xml:space="preserve">. Применение детонационного горения в реактивных и ракетных двигателях </w:t>
      </w:r>
      <w:r>
        <w:rPr>
          <w:rFonts w:ascii="Times New Roman" w:hAnsi="Times New Roman"/>
          <w:sz w:val="18"/>
          <w:szCs w:val="18"/>
        </w:rPr>
        <w:t>повышает термодинамический КПД процесса горения</w:t>
      </w:r>
      <w:r w:rsidR="009F365C">
        <w:rPr>
          <w:rFonts w:ascii="Times New Roman" w:hAnsi="Times New Roman"/>
          <w:sz w:val="18"/>
          <w:szCs w:val="18"/>
        </w:rPr>
        <w:t>, в отличие от дефлаграционного горения при постоянном давлении. При этом схема двигателя для организации такого рода горения</w:t>
      </w:r>
      <w:r w:rsidR="009F365C" w:rsidRPr="009F365C">
        <w:rPr>
          <w:rFonts w:ascii="Times New Roman" w:hAnsi="Times New Roman"/>
          <w:sz w:val="18"/>
          <w:szCs w:val="18"/>
        </w:rPr>
        <w:t>:</w:t>
      </w:r>
      <w:r w:rsidR="009F365C">
        <w:rPr>
          <w:rFonts w:ascii="Times New Roman" w:hAnsi="Times New Roman"/>
          <w:sz w:val="18"/>
          <w:szCs w:val="18"/>
        </w:rPr>
        <w:t xml:space="preserve"> в периодических детонационных волнах, бегущих вдоль камеры сгорания, применяются</w:t>
      </w:r>
      <w:r w:rsidR="0098360D">
        <w:rPr>
          <w:rFonts w:ascii="Times New Roman" w:hAnsi="Times New Roman"/>
          <w:sz w:val="18"/>
          <w:szCs w:val="18"/>
        </w:rPr>
        <w:t xml:space="preserve"> в пульсирующих детонационных двигателях.</w:t>
      </w:r>
      <w:r w:rsidR="00433072">
        <w:rPr>
          <w:rFonts w:ascii="Times New Roman" w:hAnsi="Times New Roman"/>
          <w:sz w:val="18"/>
          <w:szCs w:val="18"/>
        </w:rPr>
        <w:t xml:space="preserve"> В таких двигателях реализуется термодинамический цикл, близкий к циклу Хамфри, а поэтому более экономичный, чем цикл Брайтона. </w:t>
      </w:r>
      <w:r w:rsidR="00AB1E39">
        <w:rPr>
          <w:rFonts w:ascii="Times New Roman" w:hAnsi="Times New Roman"/>
          <w:sz w:val="18"/>
          <w:szCs w:val="18"/>
        </w:rPr>
        <w:t>Циклический рабочий процесс</w:t>
      </w:r>
      <w:r w:rsidR="007E57FF">
        <w:rPr>
          <w:rFonts w:ascii="Times New Roman" w:hAnsi="Times New Roman"/>
          <w:sz w:val="18"/>
          <w:szCs w:val="18"/>
        </w:rPr>
        <w:t xml:space="preserve"> (рис. 1)</w:t>
      </w:r>
      <w:r w:rsidR="00AB1E39">
        <w:rPr>
          <w:rFonts w:ascii="Times New Roman" w:hAnsi="Times New Roman"/>
          <w:sz w:val="18"/>
          <w:szCs w:val="18"/>
        </w:rPr>
        <w:t xml:space="preserve"> в таких двигателях включает следующие стадии</w:t>
      </w:r>
      <w:r w:rsidR="00AB1E39" w:rsidRPr="00AB1E39">
        <w:rPr>
          <w:rFonts w:ascii="Times New Roman" w:hAnsi="Times New Roman"/>
          <w:sz w:val="18"/>
          <w:szCs w:val="18"/>
        </w:rPr>
        <w:t xml:space="preserve">: </w:t>
      </w:r>
      <w:r w:rsidR="005A1C30">
        <w:rPr>
          <w:rFonts w:ascii="Times New Roman" w:hAnsi="Times New Roman"/>
          <w:sz w:val="18"/>
          <w:szCs w:val="18"/>
          <w:lang w:val="en-US"/>
        </w:rPr>
        <w:t>a</w:t>
      </w:r>
      <w:r w:rsidR="00AB1E39">
        <w:rPr>
          <w:rFonts w:ascii="Times New Roman" w:hAnsi="Times New Roman"/>
          <w:sz w:val="18"/>
          <w:szCs w:val="18"/>
        </w:rPr>
        <w:t>) заполнение камеры сгорания горючей смесью</w:t>
      </w:r>
      <w:r w:rsidR="00AB1E39" w:rsidRPr="00AB1E39">
        <w:rPr>
          <w:rFonts w:ascii="Times New Roman" w:hAnsi="Times New Roman"/>
          <w:sz w:val="18"/>
          <w:szCs w:val="18"/>
        </w:rPr>
        <w:t>;</w:t>
      </w:r>
      <w:r w:rsidR="005A1C30">
        <w:rPr>
          <w:rFonts w:ascii="Times New Roman" w:hAnsi="Times New Roman"/>
          <w:sz w:val="18"/>
          <w:szCs w:val="18"/>
        </w:rPr>
        <w:t xml:space="preserve"> b) зажигание смеси; c)</w:t>
      </w:r>
      <w:r w:rsidR="00AB1E39">
        <w:rPr>
          <w:rFonts w:ascii="Times New Roman" w:hAnsi="Times New Roman"/>
          <w:sz w:val="18"/>
          <w:szCs w:val="18"/>
        </w:rPr>
        <w:t xml:space="preserve"> ускорение пламени и переход горения в детонацию</w:t>
      </w:r>
      <w:r w:rsidR="00AB1E39" w:rsidRPr="00AB1E39">
        <w:rPr>
          <w:rFonts w:ascii="Times New Roman" w:hAnsi="Times New Roman"/>
          <w:sz w:val="18"/>
          <w:szCs w:val="18"/>
        </w:rPr>
        <w:t>;</w:t>
      </w:r>
      <w:r w:rsidR="005A1C30">
        <w:rPr>
          <w:rFonts w:ascii="Times New Roman" w:hAnsi="Times New Roman"/>
          <w:sz w:val="18"/>
          <w:szCs w:val="18"/>
        </w:rPr>
        <w:t xml:space="preserve"> d</w:t>
      </w:r>
      <w:r w:rsidR="00AB1E39">
        <w:rPr>
          <w:rFonts w:ascii="Times New Roman" w:hAnsi="Times New Roman"/>
          <w:sz w:val="18"/>
          <w:szCs w:val="18"/>
        </w:rPr>
        <w:t>) сжигание смеси в бегущей детонационной волне</w:t>
      </w:r>
      <w:r w:rsidR="00AB1E39" w:rsidRPr="00AB1E39">
        <w:rPr>
          <w:rFonts w:ascii="Times New Roman" w:hAnsi="Times New Roman"/>
          <w:sz w:val="18"/>
          <w:szCs w:val="18"/>
        </w:rPr>
        <w:t>;</w:t>
      </w:r>
      <w:r w:rsidR="005A1C30">
        <w:rPr>
          <w:rFonts w:ascii="Times New Roman" w:hAnsi="Times New Roman"/>
          <w:sz w:val="18"/>
          <w:szCs w:val="18"/>
        </w:rPr>
        <w:t xml:space="preserve"> d</w:t>
      </w:r>
      <w:r w:rsidR="00AB1E39">
        <w:rPr>
          <w:rFonts w:ascii="Times New Roman" w:hAnsi="Times New Roman"/>
          <w:sz w:val="18"/>
          <w:szCs w:val="18"/>
        </w:rPr>
        <w:t xml:space="preserve">) опустошение камеры сгорания от продуктов </w:t>
      </w:r>
      <w:r w:rsidR="005A1C30">
        <w:rPr>
          <w:rFonts w:ascii="Times New Roman" w:hAnsi="Times New Roman"/>
          <w:sz w:val="18"/>
          <w:szCs w:val="18"/>
        </w:rPr>
        <w:t>горения и детонации через сопло; f) заполнение новой топливно-воздушной смесью.</w:t>
      </w:r>
    </w:p>
    <w:p w:rsidR="007E57FF" w:rsidRDefault="005A1C30"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r w:rsidRPr="007E57FF">
        <w:rPr>
          <w:rFonts w:ascii="Times New Roman" w:hAnsi="Times New Roman"/>
          <w:noProof/>
          <w:sz w:val="18"/>
          <w:szCs w:val="18"/>
          <w:lang w:eastAsia="ru-RU"/>
        </w:rPr>
        <w:drawing>
          <wp:anchor distT="0" distB="0" distL="114300" distR="114300" simplePos="0" relativeHeight="251658240" behindDoc="0" locked="0" layoutInCell="1" allowOverlap="1">
            <wp:simplePos x="0" y="0"/>
            <wp:positionH relativeFrom="margin">
              <wp:align>center</wp:align>
            </wp:positionH>
            <wp:positionV relativeFrom="margin">
              <wp:posOffset>2505075</wp:posOffset>
            </wp:positionV>
            <wp:extent cx="2857500" cy="1894205"/>
            <wp:effectExtent l="0" t="0" r="0" b="0"/>
            <wp:wrapSquare wrapText="bothSides"/>
            <wp:docPr id="1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57500" cy="1894205"/>
                    </a:xfrm>
                    <a:prstGeom prst="rect">
                      <a:avLst/>
                    </a:prstGeom>
                  </pic:spPr>
                </pic:pic>
              </a:graphicData>
            </a:graphic>
          </wp:anchor>
        </w:drawing>
      </w: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7E57FF" w:rsidRPr="007E57FF" w:rsidRDefault="007E57FF" w:rsidP="007E57FF">
      <w:pPr>
        <w:shd w:val="clear" w:color="auto" w:fill="FFFFFF"/>
        <w:tabs>
          <w:tab w:val="left" w:pos="10490"/>
          <w:tab w:val="left" w:pos="11199"/>
          <w:tab w:val="left" w:pos="11482"/>
        </w:tabs>
        <w:spacing w:after="0" w:line="240" w:lineRule="auto"/>
        <w:ind w:firstLine="357"/>
        <w:jc w:val="center"/>
        <w:rPr>
          <w:rFonts w:ascii="Times New Roman" w:hAnsi="Times New Roman"/>
          <w:sz w:val="16"/>
          <w:szCs w:val="16"/>
        </w:rPr>
      </w:pPr>
      <w:r>
        <w:rPr>
          <w:rFonts w:ascii="Times New Roman" w:hAnsi="Times New Roman"/>
          <w:sz w:val="16"/>
          <w:szCs w:val="16"/>
        </w:rPr>
        <w:t>Рис.1 Последовательность смены фаз работы в ПуДД</w:t>
      </w:r>
    </w:p>
    <w:p w:rsidR="007E57FF" w:rsidRDefault="007E57FF"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AB1E39" w:rsidRDefault="009F365C"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r>
        <w:rPr>
          <w:rFonts w:ascii="Times New Roman" w:hAnsi="Times New Roman"/>
          <w:sz w:val="18"/>
          <w:szCs w:val="18"/>
        </w:rPr>
        <w:t xml:space="preserve">Реальная структура </w:t>
      </w:r>
      <w:r w:rsidR="00772CDF">
        <w:rPr>
          <w:rFonts w:ascii="Times New Roman" w:hAnsi="Times New Roman"/>
          <w:sz w:val="18"/>
          <w:szCs w:val="18"/>
        </w:rPr>
        <w:t>детонационной</w:t>
      </w:r>
      <w:r w:rsidR="003920D2">
        <w:rPr>
          <w:rFonts w:ascii="Times New Roman" w:hAnsi="Times New Roman"/>
          <w:sz w:val="18"/>
          <w:szCs w:val="18"/>
        </w:rPr>
        <w:t xml:space="preserve"> волн</w:t>
      </w:r>
      <w:r w:rsidR="00772CDF">
        <w:rPr>
          <w:rFonts w:ascii="Times New Roman" w:hAnsi="Times New Roman"/>
          <w:sz w:val="18"/>
          <w:szCs w:val="18"/>
        </w:rPr>
        <w:t>ы</w:t>
      </w:r>
      <w:r w:rsidR="003920D2">
        <w:rPr>
          <w:rFonts w:ascii="Times New Roman" w:hAnsi="Times New Roman"/>
          <w:sz w:val="18"/>
          <w:szCs w:val="18"/>
        </w:rPr>
        <w:t xml:space="preserve"> внутри камеры сгорания является слож</w:t>
      </w:r>
      <w:r w:rsidR="00D81BAD">
        <w:rPr>
          <w:rFonts w:ascii="Times New Roman" w:hAnsi="Times New Roman"/>
          <w:sz w:val="18"/>
          <w:szCs w:val="18"/>
        </w:rPr>
        <w:t>ным комплексом нерешенных задач</w:t>
      </w:r>
      <w:r w:rsidR="00D81BAD" w:rsidRPr="00D81BAD">
        <w:rPr>
          <w:rFonts w:ascii="Times New Roman" w:hAnsi="Times New Roman"/>
          <w:sz w:val="18"/>
          <w:szCs w:val="18"/>
        </w:rPr>
        <w:t>:</w:t>
      </w:r>
      <w:r w:rsidR="00D81BAD">
        <w:rPr>
          <w:rFonts w:ascii="Times New Roman" w:hAnsi="Times New Roman"/>
          <w:sz w:val="18"/>
          <w:szCs w:val="18"/>
        </w:rPr>
        <w:t xml:space="preserve"> </w:t>
      </w:r>
      <w:r w:rsidR="00F655A4">
        <w:rPr>
          <w:rFonts w:ascii="Times New Roman" w:hAnsi="Times New Roman"/>
          <w:sz w:val="18"/>
          <w:szCs w:val="18"/>
        </w:rPr>
        <w:t>качественные особенности и количественные характеристики механизма</w:t>
      </w:r>
      <w:r w:rsidR="00D81BAD">
        <w:rPr>
          <w:rFonts w:ascii="Times New Roman" w:hAnsi="Times New Roman"/>
          <w:sz w:val="18"/>
          <w:szCs w:val="18"/>
        </w:rPr>
        <w:t xml:space="preserve"> инициирования детонации, </w:t>
      </w:r>
      <w:r w:rsidR="00F655A4">
        <w:rPr>
          <w:rFonts w:ascii="Times New Roman" w:hAnsi="Times New Roman"/>
          <w:sz w:val="18"/>
          <w:szCs w:val="18"/>
        </w:rPr>
        <w:t>реализующегося</w:t>
      </w:r>
      <w:r w:rsidR="00D81BAD">
        <w:rPr>
          <w:rFonts w:ascii="Times New Roman" w:hAnsi="Times New Roman"/>
          <w:sz w:val="18"/>
          <w:szCs w:val="18"/>
        </w:rPr>
        <w:t xml:space="preserve"> в гладких или же профилированных труб</w:t>
      </w:r>
      <w:r w:rsidR="00F655A4">
        <w:rPr>
          <w:rFonts w:ascii="Times New Roman" w:hAnsi="Times New Roman"/>
          <w:sz w:val="18"/>
          <w:szCs w:val="18"/>
        </w:rPr>
        <w:t>ах, в которых происходит быстрый переход из горен</w:t>
      </w:r>
      <w:r w:rsidR="003E04B9">
        <w:rPr>
          <w:rFonts w:ascii="Times New Roman" w:hAnsi="Times New Roman"/>
          <w:sz w:val="18"/>
          <w:szCs w:val="18"/>
        </w:rPr>
        <w:t>ия в детонацию с помощью лидирующей</w:t>
      </w:r>
      <w:r w:rsidR="00F655A4">
        <w:rPr>
          <w:rFonts w:ascii="Times New Roman" w:hAnsi="Times New Roman"/>
          <w:sz w:val="18"/>
          <w:szCs w:val="18"/>
        </w:rPr>
        <w:t xml:space="preserve"> ударной волны</w:t>
      </w:r>
      <w:r w:rsidR="00F655A4" w:rsidRPr="00F655A4">
        <w:rPr>
          <w:rFonts w:ascii="Times New Roman" w:hAnsi="Times New Roman"/>
          <w:sz w:val="18"/>
          <w:szCs w:val="18"/>
        </w:rPr>
        <w:t>;</w:t>
      </w:r>
      <w:r w:rsidR="0098360D">
        <w:rPr>
          <w:rFonts w:ascii="Times New Roman" w:hAnsi="Times New Roman"/>
          <w:sz w:val="18"/>
          <w:szCs w:val="18"/>
        </w:rPr>
        <w:t xml:space="preserve"> прави</w:t>
      </w:r>
      <w:r w:rsidR="0076295A">
        <w:rPr>
          <w:rFonts w:ascii="Times New Roman" w:hAnsi="Times New Roman"/>
          <w:sz w:val="18"/>
          <w:szCs w:val="18"/>
        </w:rPr>
        <w:t>льную реализацию механизмов</w:t>
      </w:r>
      <w:r w:rsidR="00C948DF">
        <w:rPr>
          <w:rFonts w:ascii="Times New Roman" w:hAnsi="Times New Roman"/>
          <w:sz w:val="18"/>
          <w:szCs w:val="18"/>
        </w:rPr>
        <w:t xml:space="preserve"> химических реакций, от которых зависит структура переднего фронта детонационной волны, количество энергии</w:t>
      </w:r>
      <w:r w:rsidR="0076295A">
        <w:rPr>
          <w:rFonts w:ascii="Times New Roman" w:hAnsi="Times New Roman"/>
          <w:sz w:val="18"/>
          <w:szCs w:val="18"/>
        </w:rPr>
        <w:t>,</w:t>
      </w:r>
      <w:r w:rsidR="00C948DF">
        <w:rPr>
          <w:rFonts w:ascii="Times New Roman" w:hAnsi="Times New Roman"/>
          <w:sz w:val="18"/>
          <w:szCs w:val="18"/>
        </w:rPr>
        <w:t xml:space="preserve"> выделяемое при горении</w:t>
      </w:r>
      <w:r w:rsidR="0076295A">
        <w:rPr>
          <w:rFonts w:ascii="Times New Roman" w:hAnsi="Times New Roman"/>
          <w:sz w:val="18"/>
          <w:szCs w:val="18"/>
        </w:rPr>
        <w:t xml:space="preserve">, </w:t>
      </w:r>
      <w:r w:rsidR="0076295A" w:rsidRPr="0076295A">
        <w:rPr>
          <w:rFonts w:ascii="Times New Roman" w:eastAsiaTheme="minorHAnsi" w:hAnsi="Times New Roman" w:cs="Times New Roman"/>
          <w:sz w:val="18"/>
          <w:szCs w:val="18"/>
          <w:lang w:eastAsia="en-US"/>
        </w:rPr>
        <w:t>идет на поддержание</w:t>
      </w:r>
      <w:r w:rsidR="0076295A">
        <w:rPr>
          <w:rFonts w:ascii="Times New Roman" w:eastAsiaTheme="minorHAnsi" w:hAnsi="Times New Roman" w:cs="Times New Roman"/>
          <w:sz w:val="18"/>
          <w:szCs w:val="18"/>
          <w:lang w:eastAsia="en-US"/>
        </w:rPr>
        <w:t xml:space="preserve"> </w:t>
      </w:r>
      <w:r w:rsidR="0076295A" w:rsidRPr="0076295A">
        <w:rPr>
          <w:rFonts w:ascii="Times New Roman" w:eastAsiaTheme="minorHAnsi" w:hAnsi="Times New Roman" w:cs="Times New Roman"/>
          <w:sz w:val="18"/>
          <w:szCs w:val="18"/>
          <w:lang w:eastAsia="en-US"/>
        </w:rPr>
        <w:t>ударной волны и на нагрев расширяющихся продуктов воспламенения</w:t>
      </w:r>
      <w:r w:rsidR="0076295A" w:rsidRPr="0076295A">
        <w:rPr>
          <w:rFonts w:ascii="Times New Roman" w:hAnsi="Times New Roman"/>
          <w:sz w:val="18"/>
          <w:szCs w:val="18"/>
        </w:rPr>
        <w:t>;</w:t>
      </w:r>
      <w:r w:rsidR="0076295A">
        <w:rPr>
          <w:rFonts w:ascii="Times New Roman" w:hAnsi="Times New Roman"/>
          <w:sz w:val="18"/>
          <w:szCs w:val="18"/>
        </w:rPr>
        <w:t xml:space="preserve"> стабилизация детонационной волны.</w:t>
      </w:r>
    </w:p>
    <w:p w:rsidR="008F2752" w:rsidRDefault="000D2F0B" w:rsidP="000C3AA5">
      <w:pPr>
        <w:shd w:val="clear" w:color="auto" w:fill="FFFFFF"/>
        <w:tabs>
          <w:tab w:val="left" w:pos="10490"/>
          <w:tab w:val="left" w:pos="11199"/>
          <w:tab w:val="left" w:pos="11482"/>
        </w:tabs>
        <w:spacing w:after="0" w:line="240" w:lineRule="auto"/>
        <w:ind w:firstLine="357"/>
        <w:rPr>
          <w:rFonts w:ascii="Times New Roman" w:hAnsi="Times New Roman"/>
          <w:sz w:val="18"/>
          <w:szCs w:val="18"/>
        </w:rPr>
      </w:pPr>
      <w:r>
        <w:rPr>
          <w:rFonts w:ascii="Times New Roman" w:hAnsi="Times New Roman"/>
          <w:sz w:val="18"/>
          <w:szCs w:val="18"/>
        </w:rPr>
        <w:t xml:space="preserve">Надо напомнить, что сгорание происходит не мгновенно, оно занимает некоторое время </w:t>
      </w:r>
      <w:r>
        <w:rPr>
          <w:rFonts w:ascii="Times New Roman" w:hAnsi="Times New Roman" w:cs="Times New Roman"/>
          <w:sz w:val="18"/>
          <w:szCs w:val="18"/>
        </w:rPr>
        <w:t>τ</w:t>
      </w:r>
      <w:r w:rsidR="00C84696">
        <w:rPr>
          <w:rFonts w:ascii="Times New Roman" w:hAnsi="Times New Roman"/>
          <w:sz w:val="18"/>
          <w:szCs w:val="18"/>
        </w:rPr>
        <w:t>. На рис. 2</w:t>
      </w:r>
      <w:r w:rsidR="00C84BB9">
        <w:rPr>
          <w:rFonts w:ascii="Times New Roman" w:hAnsi="Times New Roman"/>
          <w:sz w:val="18"/>
          <w:szCs w:val="18"/>
        </w:rPr>
        <w:t xml:space="preserve"> представлена утрированная картина детонационной волны, где </w:t>
      </w:r>
      <w:r>
        <w:rPr>
          <w:rFonts w:ascii="Times New Roman" w:hAnsi="Times New Roman"/>
          <w:sz w:val="18"/>
          <w:szCs w:val="18"/>
        </w:rPr>
        <w:t>перед продуктами сгорания существует участок сжатой, но еще непрореагировавшей смеси</w:t>
      </w:r>
      <w:r w:rsidR="00CD0D53">
        <w:rPr>
          <w:rFonts w:ascii="Times New Roman" w:hAnsi="Times New Roman"/>
          <w:sz w:val="18"/>
          <w:szCs w:val="18"/>
        </w:rPr>
        <w:t xml:space="preserve">, </w:t>
      </w:r>
      <w:r>
        <w:rPr>
          <w:rFonts w:ascii="Times New Roman" w:hAnsi="Times New Roman"/>
          <w:sz w:val="18"/>
          <w:szCs w:val="18"/>
        </w:rPr>
        <w:t>передняя граница которого – фронт ударного сжатия</w:t>
      </w:r>
      <w:r w:rsidR="00C84696">
        <w:rPr>
          <w:rFonts w:ascii="Times New Roman" w:hAnsi="Times New Roman"/>
          <w:sz w:val="18"/>
          <w:szCs w:val="18"/>
        </w:rPr>
        <w:t>, изображен</w:t>
      </w:r>
      <w:r w:rsidR="00D90F6B">
        <w:rPr>
          <w:rFonts w:ascii="Times New Roman" w:hAnsi="Times New Roman"/>
          <w:sz w:val="18"/>
          <w:szCs w:val="18"/>
        </w:rPr>
        <w:t>н</w:t>
      </w:r>
      <w:r w:rsidR="005A1C30">
        <w:rPr>
          <w:rFonts w:ascii="Times New Roman" w:hAnsi="Times New Roman"/>
          <w:sz w:val="18"/>
          <w:szCs w:val="18"/>
        </w:rPr>
        <w:t>а</w:t>
      </w:r>
      <w:r w:rsidR="00C84BB9">
        <w:rPr>
          <w:rFonts w:ascii="Times New Roman" w:hAnsi="Times New Roman"/>
          <w:sz w:val="18"/>
          <w:szCs w:val="18"/>
        </w:rPr>
        <w:t>я</w:t>
      </w:r>
      <w:r w:rsidR="00C84696">
        <w:rPr>
          <w:rFonts w:ascii="Times New Roman" w:hAnsi="Times New Roman"/>
          <w:sz w:val="18"/>
          <w:szCs w:val="18"/>
        </w:rPr>
        <w:t xml:space="preserve"> плоскостью ВВ</w:t>
      </w:r>
      <w:r w:rsidR="00CD0D53">
        <w:rPr>
          <w:rFonts w:ascii="Times New Roman" w:hAnsi="Times New Roman"/>
          <w:sz w:val="18"/>
          <w:szCs w:val="18"/>
        </w:rPr>
        <w:t>, перпендикулярно плоскости чертежа</w:t>
      </w:r>
      <w:r>
        <w:rPr>
          <w:rFonts w:ascii="Times New Roman" w:hAnsi="Times New Roman"/>
          <w:sz w:val="18"/>
          <w:szCs w:val="18"/>
        </w:rPr>
        <w:t xml:space="preserve"> – движется со скоростью детонации</w:t>
      </w:r>
      <w:r w:rsidR="00CD0D53">
        <w:rPr>
          <w:rFonts w:ascii="Times New Roman" w:hAnsi="Times New Roman"/>
          <w:sz w:val="18"/>
          <w:szCs w:val="18"/>
        </w:rPr>
        <w:t>, фр</w:t>
      </w:r>
      <w:r w:rsidR="005A1C30">
        <w:rPr>
          <w:rFonts w:ascii="Times New Roman" w:hAnsi="Times New Roman"/>
          <w:sz w:val="18"/>
          <w:szCs w:val="18"/>
        </w:rPr>
        <w:t>онт воспламенения – поверхность</w:t>
      </w:r>
      <w:r w:rsidR="00CD0D53">
        <w:rPr>
          <w:rFonts w:ascii="Times New Roman" w:hAnsi="Times New Roman"/>
          <w:sz w:val="18"/>
          <w:szCs w:val="18"/>
        </w:rPr>
        <w:t xml:space="preserve"> ББ</w:t>
      </w:r>
      <w:r>
        <w:rPr>
          <w:rFonts w:ascii="Times New Roman" w:hAnsi="Times New Roman"/>
          <w:sz w:val="18"/>
          <w:szCs w:val="18"/>
        </w:rPr>
        <w:t>. Фронт сгорания может быть искажен из-за возмущений</w:t>
      </w:r>
      <w:r w:rsidR="00CD0D53">
        <w:rPr>
          <w:rFonts w:ascii="Times New Roman" w:hAnsi="Times New Roman"/>
          <w:sz w:val="18"/>
          <w:szCs w:val="18"/>
        </w:rPr>
        <w:t xml:space="preserve"> КЛК</w:t>
      </w:r>
      <w:r>
        <w:rPr>
          <w:rFonts w:ascii="Times New Roman" w:hAnsi="Times New Roman"/>
          <w:sz w:val="18"/>
          <w:szCs w:val="18"/>
        </w:rPr>
        <w:t xml:space="preserve">, которые могут возникнуть, если в одной из областей </w:t>
      </w:r>
      <w:r w:rsidR="005A1C30" w:rsidRPr="005A1C30">
        <w:rPr>
          <w:rFonts w:ascii="Times New Roman" w:hAnsi="Times New Roman"/>
          <w:i/>
          <w:sz w:val="18"/>
          <w:szCs w:val="18"/>
        </w:rPr>
        <w:t>кк</w:t>
      </w:r>
      <w:r w:rsidR="005A1C30">
        <w:rPr>
          <w:rFonts w:ascii="Times New Roman" w:hAnsi="Times New Roman"/>
          <w:sz w:val="18"/>
          <w:szCs w:val="18"/>
        </w:rPr>
        <w:t xml:space="preserve"> </w:t>
      </w:r>
      <w:r>
        <w:rPr>
          <w:rFonts w:ascii="Times New Roman" w:hAnsi="Times New Roman"/>
          <w:sz w:val="18"/>
          <w:szCs w:val="18"/>
        </w:rPr>
        <w:t>период индукции воспламенения возрастает, а в другой области</w:t>
      </w:r>
      <w:r w:rsidR="005A1C30">
        <w:rPr>
          <w:rFonts w:ascii="Times New Roman" w:hAnsi="Times New Roman"/>
          <w:sz w:val="18"/>
          <w:szCs w:val="18"/>
        </w:rPr>
        <w:t xml:space="preserve"> </w:t>
      </w:r>
      <w:r w:rsidR="005A1C30" w:rsidRPr="005A1C30">
        <w:rPr>
          <w:rFonts w:ascii="Times New Roman" w:hAnsi="Times New Roman"/>
          <w:i/>
          <w:sz w:val="18"/>
          <w:szCs w:val="18"/>
        </w:rPr>
        <w:t>л</w:t>
      </w:r>
      <w:r>
        <w:rPr>
          <w:rFonts w:ascii="Times New Roman" w:hAnsi="Times New Roman"/>
          <w:sz w:val="18"/>
          <w:szCs w:val="18"/>
        </w:rPr>
        <w:t xml:space="preserve"> – сократится, например</w:t>
      </w:r>
      <w:r w:rsidR="00C8107A">
        <w:rPr>
          <w:rFonts w:ascii="Times New Roman" w:hAnsi="Times New Roman"/>
          <w:sz w:val="18"/>
          <w:szCs w:val="18"/>
        </w:rPr>
        <w:t>,</w:t>
      </w:r>
      <w:r>
        <w:rPr>
          <w:rFonts w:ascii="Times New Roman" w:hAnsi="Times New Roman"/>
          <w:sz w:val="18"/>
          <w:szCs w:val="18"/>
        </w:rPr>
        <w:t xml:space="preserve"> вследствие неоднородности состава горючей смеси, поступающей в зону горения.</w:t>
      </w:r>
      <w:r w:rsidR="007C78E8">
        <w:rPr>
          <w:rFonts w:ascii="Times New Roman" w:hAnsi="Times New Roman"/>
          <w:sz w:val="18"/>
          <w:szCs w:val="18"/>
        </w:rPr>
        <w:t xml:space="preserve"> В первые моменты в точках КК и Л после появления возмущения выполняется условие Жуге</w:t>
      </w:r>
      <w:r w:rsidR="00C84BB9">
        <w:rPr>
          <w:rFonts w:ascii="Times New Roman" w:hAnsi="Times New Roman"/>
          <w:sz w:val="18"/>
          <w:szCs w:val="18"/>
        </w:rPr>
        <w:t>,</w:t>
      </w:r>
      <w:r w:rsidR="007C78E8" w:rsidRPr="007C78E8">
        <w:rPr>
          <w:rFonts w:ascii="Times New Roman" w:hAnsi="Times New Roman"/>
          <w:sz w:val="18"/>
          <w:szCs w:val="18"/>
        </w:rPr>
        <w:t xml:space="preserve"> </w:t>
      </w:r>
      <w:r w:rsidR="007C78E8">
        <w:rPr>
          <w:rFonts w:ascii="Times New Roman" w:hAnsi="Times New Roman"/>
          <w:sz w:val="18"/>
          <w:szCs w:val="18"/>
        </w:rPr>
        <w:t>иными словами</w:t>
      </w:r>
      <w:r w:rsidR="00C84BB9">
        <w:rPr>
          <w:rFonts w:ascii="Times New Roman" w:hAnsi="Times New Roman"/>
          <w:sz w:val="18"/>
          <w:szCs w:val="18"/>
        </w:rPr>
        <w:t>,</w:t>
      </w:r>
      <w:r w:rsidR="007C78E8">
        <w:rPr>
          <w:rFonts w:ascii="Times New Roman" w:hAnsi="Times New Roman"/>
          <w:sz w:val="18"/>
          <w:szCs w:val="18"/>
        </w:rPr>
        <w:t xml:space="preserve"> в точках КК и Л давление, как это показано на рис. 2 сечение </w:t>
      </w:r>
      <w:r w:rsidR="007C78E8" w:rsidRPr="007C78E8">
        <w:rPr>
          <w:rFonts w:ascii="Times New Roman" w:hAnsi="Times New Roman"/>
          <w:i/>
          <w:sz w:val="18"/>
          <w:szCs w:val="18"/>
        </w:rPr>
        <w:t>х-х</w:t>
      </w:r>
      <w:r w:rsidR="007C78E8">
        <w:rPr>
          <w:rFonts w:ascii="Times New Roman" w:hAnsi="Times New Roman"/>
          <w:i/>
          <w:sz w:val="18"/>
          <w:szCs w:val="18"/>
        </w:rPr>
        <w:t xml:space="preserve">, </w:t>
      </w:r>
      <w:r w:rsidR="007C78E8">
        <w:rPr>
          <w:rFonts w:ascii="Times New Roman" w:hAnsi="Times New Roman"/>
          <w:sz w:val="18"/>
          <w:szCs w:val="18"/>
        </w:rPr>
        <w:t>резк</w:t>
      </w:r>
      <w:r w:rsidR="00D90F6B">
        <w:rPr>
          <w:rFonts w:ascii="Times New Roman" w:hAnsi="Times New Roman"/>
          <w:sz w:val="18"/>
          <w:szCs w:val="18"/>
        </w:rPr>
        <w:t xml:space="preserve">о скачком переходит от величины </w:t>
      </w:r>
      <m:oMath>
        <m:sSub>
          <m:sSubPr>
            <m:ctrlPr>
              <w:rPr>
                <w:rFonts w:ascii="Cambria Math" w:hAnsi="Cambria Math"/>
                <w:i/>
                <w:sz w:val="18"/>
                <w:szCs w:val="18"/>
              </w:rPr>
            </m:ctrlPr>
          </m:sSubPr>
          <m:e>
            <m:r>
              <w:rPr>
                <w:rFonts w:ascii="Cambria Math" w:hAnsi="Cambria Math"/>
                <w:sz w:val="18"/>
                <w:szCs w:val="18"/>
              </w:rPr>
              <m:t>р</m:t>
            </m:r>
          </m:e>
          <m:sub>
            <m:r>
              <w:rPr>
                <w:rFonts w:ascii="Cambria Math" w:hAnsi="Cambria Math"/>
                <w:sz w:val="18"/>
                <w:szCs w:val="18"/>
              </w:rPr>
              <m:t>В</m:t>
            </m:r>
          </m:sub>
        </m:sSub>
      </m:oMath>
      <w:r w:rsidR="007C78E8">
        <w:rPr>
          <w:rFonts w:ascii="Times New Roman" w:hAnsi="Times New Roman"/>
          <w:sz w:val="18"/>
          <w:szCs w:val="18"/>
        </w:rPr>
        <w:t xml:space="preserve"> к значению </w:t>
      </w:r>
      <m:oMath>
        <m:sSub>
          <m:sSubPr>
            <m:ctrlPr>
              <w:rPr>
                <w:rFonts w:ascii="Cambria Math" w:hAnsi="Cambria Math"/>
                <w:i/>
                <w:sz w:val="18"/>
                <w:szCs w:val="18"/>
              </w:rPr>
            </m:ctrlPr>
          </m:sSubPr>
          <m:e>
            <m:r>
              <w:rPr>
                <w:rFonts w:ascii="Cambria Math" w:hAnsi="Cambria Math"/>
                <w:sz w:val="18"/>
                <w:szCs w:val="18"/>
              </w:rPr>
              <m:t>р</m:t>
            </m:r>
          </m:e>
          <m:sub>
            <m:r>
              <w:rPr>
                <w:rFonts w:ascii="Cambria Math" w:hAnsi="Cambria Math"/>
                <w:sz w:val="18"/>
                <w:szCs w:val="18"/>
              </w:rPr>
              <m:t>Б</m:t>
            </m:r>
          </m:sub>
        </m:sSub>
      </m:oMath>
      <w:r w:rsidR="007C78E8">
        <w:rPr>
          <w:rFonts w:ascii="Times New Roman" w:hAnsi="Times New Roman"/>
          <w:sz w:val="18"/>
          <w:szCs w:val="18"/>
        </w:rPr>
        <w:t xml:space="preserve">. Перепад давления вдоль оси </w:t>
      </w:r>
      <w:r w:rsidR="007C78E8" w:rsidRPr="007C78E8">
        <w:rPr>
          <w:rFonts w:ascii="Times New Roman" w:hAnsi="Times New Roman"/>
          <w:i/>
          <w:sz w:val="18"/>
          <w:szCs w:val="18"/>
        </w:rPr>
        <w:t>х</w:t>
      </w:r>
      <w:r>
        <w:rPr>
          <w:rFonts w:ascii="Times New Roman" w:hAnsi="Times New Roman"/>
          <w:sz w:val="18"/>
          <w:szCs w:val="18"/>
        </w:rPr>
        <w:t xml:space="preserve"> </w:t>
      </w:r>
      <w:r w:rsidR="007C78E8">
        <w:rPr>
          <w:rFonts w:ascii="Times New Roman" w:hAnsi="Times New Roman"/>
          <w:sz w:val="18"/>
          <w:szCs w:val="18"/>
        </w:rPr>
        <w:t xml:space="preserve">устойчив. </w:t>
      </w:r>
      <w:r w:rsidR="00F664C2">
        <w:rPr>
          <w:rFonts w:ascii="Times New Roman" w:hAnsi="Times New Roman"/>
          <w:sz w:val="18"/>
          <w:szCs w:val="18"/>
        </w:rPr>
        <w:t>Но, в</w:t>
      </w:r>
      <w:r w:rsidR="00AC63ED">
        <w:rPr>
          <w:rFonts w:ascii="Times New Roman" w:hAnsi="Times New Roman"/>
          <w:sz w:val="18"/>
          <w:szCs w:val="18"/>
        </w:rPr>
        <w:t>следствие возмущения, в направлении, перпендикулярном к движению волны, возникают неустойчивые перепады давления – разрывы или скачки</w:t>
      </w:r>
      <w:r w:rsidR="00F664C2">
        <w:rPr>
          <w:rFonts w:ascii="Times New Roman" w:hAnsi="Times New Roman"/>
          <w:sz w:val="18"/>
          <w:szCs w:val="18"/>
        </w:rPr>
        <w:t xml:space="preserve"> (сечения </w:t>
      </w:r>
      <w:r w:rsidR="00F664C2" w:rsidRPr="00BF76ED">
        <w:rPr>
          <w:rFonts w:ascii="Times New Roman" w:hAnsi="Times New Roman"/>
          <w:i/>
          <w:sz w:val="18"/>
          <w:szCs w:val="18"/>
          <w:lang w:val="en-US"/>
        </w:rPr>
        <w:t>y</w:t>
      </w:r>
      <w:r w:rsidR="00F664C2" w:rsidRPr="00BF76ED">
        <w:rPr>
          <w:rFonts w:ascii="Times New Roman" w:hAnsi="Times New Roman"/>
          <w:i/>
          <w:sz w:val="18"/>
          <w:szCs w:val="18"/>
        </w:rPr>
        <w:t>-</w:t>
      </w:r>
      <w:r w:rsidR="00F664C2" w:rsidRPr="00BF76ED">
        <w:rPr>
          <w:rFonts w:ascii="Times New Roman" w:hAnsi="Times New Roman"/>
          <w:i/>
          <w:sz w:val="18"/>
          <w:szCs w:val="18"/>
          <w:lang w:val="en-US"/>
        </w:rPr>
        <w:t>y</w:t>
      </w:r>
      <w:r w:rsidR="00F664C2" w:rsidRPr="00F664C2">
        <w:rPr>
          <w:rFonts w:ascii="Times New Roman" w:hAnsi="Times New Roman"/>
          <w:sz w:val="18"/>
          <w:szCs w:val="18"/>
        </w:rPr>
        <w:t xml:space="preserve"> </w:t>
      </w:r>
      <w:r w:rsidR="00F664C2">
        <w:rPr>
          <w:rFonts w:ascii="Times New Roman" w:hAnsi="Times New Roman"/>
          <w:sz w:val="18"/>
          <w:szCs w:val="18"/>
        </w:rPr>
        <w:t xml:space="preserve">и </w:t>
      </w:r>
      <m:oMath>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1</m:t>
            </m:r>
          </m:sub>
        </m:sSub>
      </m:oMath>
      <w:r w:rsidR="00BF76ED">
        <w:rPr>
          <w:rFonts w:ascii="Times New Roman" w:hAnsi="Times New Roman"/>
          <w:sz w:val="18"/>
          <w:szCs w:val="18"/>
        </w:rPr>
        <w:t xml:space="preserve"> )</w:t>
      </w:r>
      <w:r w:rsidR="00F664C2" w:rsidRPr="00F664C2">
        <w:rPr>
          <w:rFonts w:ascii="Times New Roman" w:hAnsi="Times New Roman"/>
          <w:sz w:val="18"/>
          <w:szCs w:val="18"/>
        </w:rPr>
        <w:t>, проходящими через разные районы, охваченные возмущением КЛК</w:t>
      </w:r>
      <w:r w:rsidR="00AC63ED">
        <w:rPr>
          <w:rFonts w:ascii="Times New Roman" w:hAnsi="Times New Roman"/>
          <w:sz w:val="18"/>
          <w:szCs w:val="18"/>
        </w:rPr>
        <w:t xml:space="preserve">. Ничто не мешает этим </w:t>
      </w:r>
      <w:r w:rsidR="00AC63ED">
        <w:rPr>
          <w:rFonts w:ascii="Times New Roman" w:hAnsi="Times New Roman"/>
          <w:sz w:val="18"/>
          <w:szCs w:val="18"/>
        </w:rPr>
        <w:lastRenderedPageBreak/>
        <w:t xml:space="preserve">скачкам распадаться. </w:t>
      </w:r>
      <w:r w:rsidR="0077253D">
        <w:rPr>
          <w:rFonts w:ascii="Times New Roman" w:hAnsi="Times New Roman"/>
          <w:sz w:val="18"/>
          <w:szCs w:val="18"/>
        </w:rPr>
        <w:t>Поэтому, следует за</w:t>
      </w:r>
      <w:r w:rsidR="00BF76ED">
        <w:rPr>
          <w:rFonts w:ascii="Times New Roman" w:hAnsi="Times New Roman"/>
          <w:sz w:val="18"/>
          <w:szCs w:val="18"/>
        </w:rPr>
        <w:t xml:space="preserve">метить, что газ в области </w:t>
      </w:r>
      <m:oMath>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1</m:t>
            </m:r>
          </m:sub>
        </m:sSub>
      </m:oMath>
      <w:r w:rsidR="00BF76ED">
        <w:rPr>
          <w:rFonts w:ascii="Times New Roman" w:hAnsi="Times New Roman"/>
          <w:sz w:val="18"/>
          <w:szCs w:val="18"/>
        </w:rPr>
        <w:t xml:space="preserve"> </w:t>
      </w:r>
      <w:r w:rsidR="0077253D">
        <w:rPr>
          <w:rFonts w:ascii="Times New Roman" w:hAnsi="Times New Roman"/>
          <w:sz w:val="18"/>
          <w:szCs w:val="18"/>
        </w:rPr>
        <w:t xml:space="preserve"> начнет расширяться</w:t>
      </w:r>
      <w:r w:rsidR="00E96B84">
        <w:rPr>
          <w:rFonts w:ascii="Times New Roman" w:hAnsi="Times New Roman"/>
          <w:sz w:val="18"/>
          <w:szCs w:val="18"/>
        </w:rPr>
        <w:t xml:space="preserve"> и зоны повышенного давления</w:t>
      </w:r>
      <w:r w:rsidR="00E96B84" w:rsidRPr="00E96B84">
        <w:rPr>
          <w:rFonts w:ascii="Times New Roman" w:hAnsi="Times New Roman"/>
          <w:i/>
          <w:sz w:val="18"/>
          <w:szCs w:val="18"/>
        </w:rPr>
        <w:t xml:space="preserve"> кк </w:t>
      </w:r>
      <w:r w:rsidR="00E96B84">
        <w:rPr>
          <w:rFonts w:ascii="Times New Roman" w:hAnsi="Times New Roman"/>
          <w:sz w:val="18"/>
          <w:szCs w:val="18"/>
        </w:rPr>
        <w:t>расширяются в стороны, в глубь их идут волны разрежения</w:t>
      </w:r>
      <w:r w:rsidR="0077253D">
        <w:rPr>
          <w:rFonts w:ascii="Times New Roman" w:hAnsi="Times New Roman"/>
          <w:sz w:val="18"/>
          <w:szCs w:val="18"/>
        </w:rPr>
        <w:t>, а в</w:t>
      </w:r>
      <w:r w:rsidR="00F664C2">
        <w:rPr>
          <w:rFonts w:ascii="Times New Roman" w:hAnsi="Times New Roman"/>
          <w:sz w:val="18"/>
          <w:szCs w:val="18"/>
        </w:rPr>
        <w:t xml:space="preserve"> </w:t>
      </w:r>
      <w:r w:rsidR="00BF76ED">
        <w:rPr>
          <w:rFonts w:ascii="Times New Roman" w:hAnsi="Times New Roman"/>
          <w:sz w:val="18"/>
          <w:szCs w:val="18"/>
        </w:rPr>
        <w:t xml:space="preserve">области </w:t>
      </w:r>
      <w:r w:rsidR="00BF76ED" w:rsidRPr="00BF76ED">
        <w:rPr>
          <w:rFonts w:ascii="Times New Roman" w:hAnsi="Times New Roman"/>
          <w:i/>
          <w:sz w:val="18"/>
          <w:szCs w:val="18"/>
          <w:lang w:val="en-US"/>
        </w:rPr>
        <w:t>y</w:t>
      </w:r>
      <w:r w:rsidR="00BF76ED" w:rsidRPr="00BF76ED">
        <w:rPr>
          <w:rFonts w:ascii="Times New Roman" w:hAnsi="Times New Roman"/>
          <w:i/>
          <w:sz w:val="18"/>
          <w:szCs w:val="18"/>
        </w:rPr>
        <w:t>-</w:t>
      </w:r>
      <w:r w:rsidR="00BF76ED" w:rsidRPr="00BF76ED">
        <w:rPr>
          <w:rFonts w:ascii="Times New Roman" w:hAnsi="Times New Roman"/>
          <w:i/>
          <w:sz w:val="18"/>
          <w:szCs w:val="18"/>
          <w:lang w:val="en-US"/>
        </w:rPr>
        <w:t>y</w:t>
      </w:r>
      <w:r w:rsidR="0077253D">
        <w:rPr>
          <w:rFonts w:ascii="Times New Roman" w:hAnsi="Times New Roman"/>
          <w:sz w:val="18"/>
          <w:szCs w:val="18"/>
        </w:rPr>
        <w:t xml:space="preserve"> сжиматься</w:t>
      </w:r>
      <w:r w:rsidR="00E96B84">
        <w:rPr>
          <w:rFonts w:ascii="Times New Roman" w:hAnsi="Times New Roman"/>
          <w:sz w:val="18"/>
          <w:szCs w:val="18"/>
        </w:rPr>
        <w:t xml:space="preserve"> из-за того, что из областей </w:t>
      </w:r>
      <w:r w:rsidR="00E96B84" w:rsidRPr="00E96B84">
        <w:rPr>
          <w:rFonts w:ascii="Times New Roman" w:hAnsi="Times New Roman"/>
          <w:i/>
          <w:sz w:val="18"/>
          <w:szCs w:val="18"/>
        </w:rPr>
        <w:t>кк</w:t>
      </w:r>
      <w:r w:rsidR="00E96B84">
        <w:rPr>
          <w:rFonts w:ascii="Times New Roman" w:hAnsi="Times New Roman"/>
          <w:sz w:val="18"/>
          <w:szCs w:val="18"/>
        </w:rPr>
        <w:t xml:space="preserve"> газ заполняет зону </w:t>
      </w:r>
      <w:r w:rsidR="00E96B84" w:rsidRPr="00E96B84">
        <w:rPr>
          <w:rFonts w:ascii="Times New Roman" w:hAnsi="Times New Roman"/>
          <w:i/>
          <w:sz w:val="18"/>
          <w:szCs w:val="18"/>
        </w:rPr>
        <w:t>л</w:t>
      </w:r>
      <w:r w:rsidR="00E96B84">
        <w:rPr>
          <w:rFonts w:ascii="Times New Roman" w:hAnsi="Times New Roman"/>
          <w:sz w:val="18"/>
          <w:szCs w:val="18"/>
        </w:rPr>
        <w:t xml:space="preserve">. Справа от области л, вследствие пересжатия детонационной волны, давление и температура несгоревшего газа растут, время реакции сокращается, а в области кк вследствие расширения температура падает, время реакции увеличивается. Таким </w:t>
      </w:r>
      <w:r w:rsidR="0077253D">
        <w:rPr>
          <w:rFonts w:ascii="Times New Roman" w:hAnsi="Times New Roman"/>
          <w:sz w:val="18"/>
          <w:szCs w:val="18"/>
        </w:rPr>
        <w:t xml:space="preserve">образом, </w:t>
      </w:r>
      <w:r w:rsidR="00E96B84">
        <w:rPr>
          <w:rFonts w:ascii="Times New Roman" w:hAnsi="Times New Roman"/>
          <w:sz w:val="18"/>
          <w:szCs w:val="18"/>
        </w:rPr>
        <w:t>начальное возмущение КЛК увеличивается</w:t>
      </w:r>
      <w:r w:rsidR="00D90F6B">
        <w:rPr>
          <w:rFonts w:ascii="Times New Roman" w:hAnsi="Times New Roman"/>
          <w:sz w:val="18"/>
          <w:szCs w:val="18"/>
        </w:rPr>
        <w:t>,</w:t>
      </w:r>
      <w:r w:rsidR="00E96B84">
        <w:rPr>
          <w:rFonts w:ascii="Times New Roman" w:hAnsi="Times New Roman"/>
          <w:sz w:val="18"/>
          <w:szCs w:val="18"/>
        </w:rPr>
        <w:t xml:space="preserve"> (показано направление стрелок на рис. 2 ) </w:t>
      </w:r>
      <w:r w:rsidR="00D90F6B">
        <w:rPr>
          <w:rFonts w:ascii="Times New Roman" w:hAnsi="Times New Roman"/>
          <w:sz w:val="18"/>
          <w:szCs w:val="18"/>
        </w:rPr>
        <w:t xml:space="preserve">, </w:t>
      </w:r>
      <w:r w:rsidR="00E96B84">
        <w:rPr>
          <w:rFonts w:ascii="Times New Roman" w:hAnsi="Times New Roman"/>
          <w:sz w:val="18"/>
          <w:szCs w:val="18"/>
        </w:rPr>
        <w:t xml:space="preserve">и в итоге плоский фронт воспламенения теряет устойчивость. </w:t>
      </w:r>
      <w:r w:rsidR="00C84BB9">
        <w:rPr>
          <w:rFonts w:ascii="Times New Roman" w:hAnsi="Times New Roman"/>
          <w:sz w:val="18"/>
          <w:szCs w:val="18"/>
        </w:rPr>
        <w:t>Волны расширения и сжатия начинают распространяться в сторону плоскости ВВ, достигают ее и искажают фронт ударной волны. Подведя итоги, можно сделать вывод</w:t>
      </w:r>
      <w:r w:rsidR="00C84BB9" w:rsidRPr="00C84BB9">
        <w:rPr>
          <w:rFonts w:ascii="Times New Roman" w:hAnsi="Times New Roman"/>
          <w:sz w:val="18"/>
          <w:szCs w:val="18"/>
        </w:rPr>
        <w:t>:</w:t>
      </w:r>
      <w:r w:rsidR="00C84BB9">
        <w:rPr>
          <w:rFonts w:ascii="Times New Roman" w:hAnsi="Times New Roman"/>
          <w:sz w:val="18"/>
          <w:szCs w:val="18"/>
        </w:rPr>
        <w:t xml:space="preserve"> </w:t>
      </w:r>
      <w:r w:rsidR="0077253D">
        <w:rPr>
          <w:rFonts w:ascii="Times New Roman" w:hAnsi="Times New Roman"/>
          <w:sz w:val="18"/>
          <w:szCs w:val="18"/>
        </w:rPr>
        <w:t xml:space="preserve">условие потери устойчивости фронтом воспламенения является одновременно условием неустойчивости и фронта ударной волны, т.е. в итоге всего комплекса, </w:t>
      </w:r>
      <w:r w:rsidR="00D90F6B" w:rsidRPr="005A1C30">
        <w:rPr>
          <w:rFonts w:ascii="Times New Roman" w:hAnsi="Times New Roman"/>
          <w:b/>
          <w:noProof/>
          <w:sz w:val="18"/>
          <w:szCs w:val="18"/>
          <w:lang w:eastAsia="ru-RU"/>
        </w:rPr>
        <w:drawing>
          <wp:anchor distT="0" distB="0" distL="114300" distR="114300" simplePos="0" relativeHeight="251659264" behindDoc="0" locked="0" layoutInCell="1" allowOverlap="1">
            <wp:simplePos x="0" y="0"/>
            <wp:positionH relativeFrom="margin">
              <wp:align>center</wp:align>
            </wp:positionH>
            <wp:positionV relativeFrom="margin">
              <wp:posOffset>1533525</wp:posOffset>
            </wp:positionV>
            <wp:extent cx="4276725" cy="2332355"/>
            <wp:effectExtent l="0" t="0" r="9525"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76725" cy="2332355"/>
                    </a:xfrm>
                    <a:prstGeom prst="rect">
                      <a:avLst/>
                    </a:prstGeom>
                  </pic:spPr>
                </pic:pic>
              </a:graphicData>
            </a:graphic>
            <wp14:sizeRelH relativeFrom="margin">
              <wp14:pctWidth>0</wp14:pctWidth>
            </wp14:sizeRelH>
            <wp14:sizeRelV relativeFrom="margin">
              <wp14:pctHeight>0</wp14:pctHeight>
            </wp14:sizeRelV>
          </wp:anchor>
        </w:drawing>
      </w:r>
      <w:r w:rsidR="0077253D">
        <w:rPr>
          <w:rFonts w:ascii="Times New Roman" w:hAnsi="Times New Roman"/>
          <w:sz w:val="18"/>
          <w:szCs w:val="18"/>
        </w:rPr>
        <w:t xml:space="preserve">образующего детонацию. </w:t>
      </w:r>
    </w:p>
    <w:p w:rsidR="005A1C30" w:rsidRDefault="005A1C30" w:rsidP="00AB1E39">
      <w:pPr>
        <w:shd w:val="clear" w:color="auto" w:fill="FFFFFF"/>
        <w:tabs>
          <w:tab w:val="left" w:pos="10490"/>
          <w:tab w:val="left" w:pos="11199"/>
          <w:tab w:val="left" w:pos="11482"/>
        </w:tabs>
        <w:spacing w:after="0" w:line="240" w:lineRule="auto"/>
        <w:ind w:firstLine="357"/>
        <w:rPr>
          <w:rFonts w:ascii="Times New Roman" w:hAnsi="Times New Roman"/>
          <w:sz w:val="18"/>
          <w:szCs w:val="18"/>
        </w:rPr>
      </w:pPr>
    </w:p>
    <w:p w:rsidR="005A1C30" w:rsidRPr="005A1C30" w:rsidRDefault="00F664C2" w:rsidP="00F664C2">
      <w:pPr>
        <w:spacing w:after="0" w:line="240" w:lineRule="auto"/>
        <w:rPr>
          <w:rFonts w:ascii="Times New Roman" w:hAnsi="Times New Roman"/>
          <w:b/>
          <w:sz w:val="16"/>
          <w:szCs w:val="16"/>
        </w:rPr>
      </w:pPr>
      <w:r>
        <w:rPr>
          <w:rFonts w:ascii="Times New Roman" w:hAnsi="Times New Roman"/>
          <w:b/>
          <w:sz w:val="18"/>
          <w:szCs w:val="18"/>
        </w:rPr>
        <w:t xml:space="preserve">                               </w:t>
      </w:r>
      <w:r w:rsidR="007C78E8">
        <w:rPr>
          <w:rFonts w:ascii="Times New Roman" w:hAnsi="Times New Roman"/>
          <w:sz w:val="16"/>
          <w:szCs w:val="16"/>
        </w:rPr>
        <w:t xml:space="preserve">Рис 2. </w:t>
      </w:r>
      <w:r w:rsidR="005A1C30" w:rsidRPr="005A1C30">
        <w:rPr>
          <w:rFonts w:ascii="Times New Roman" w:hAnsi="Times New Roman"/>
          <w:sz w:val="16"/>
          <w:szCs w:val="16"/>
        </w:rPr>
        <w:t>Схема утриро</w:t>
      </w:r>
      <w:r w:rsidR="005A1C30">
        <w:rPr>
          <w:rFonts w:ascii="Times New Roman" w:hAnsi="Times New Roman"/>
          <w:sz w:val="16"/>
          <w:szCs w:val="16"/>
        </w:rPr>
        <w:t xml:space="preserve">ванного малого возмущения (КЛК) </w:t>
      </w:r>
      <w:r w:rsidR="00B35911">
        <w:rPr>
          <w:rFonts w:ascii="Times New Roman" w:hAnsi="Times New Roman"/>
          <w:sz w:val="16"/>
          <w:szCs w:val="16"/>
        </w:rPr>
        <w:t xml:space="preserve">и </w:t>
      </w:r>
      <w:r w:rsidR="005A1C30" w:rsidRPr="005A1C30">
        <w:rPr>
          <w:rFonts w:ascii="Times New Roman" w:hAnsi="Times New Roman"/>
          <w:sz w:val="16"/>
          <w:szCs w:val="16"/>
        </w:rPr>
        <w:t>фронта воспламенения (ББ</w:t>
      </w:r>
      <w:r w:rsidR="005A1C30" w:rsidRPr="005A1C30">
        <w:rPr>
          <w:rFonts w:ascii="Times New Roman" w:hAnsi="Times New Roman"/>
          <w:b/>
          <w:sz w:val="16"/>
          <w:szCs w:val="16"/>
        </w:rPr>
        <w:t>)</w:t>
      </w:r>
    </w:p>
    <w:p w:rsidR="005A1C30" w:rsidRPr="005A1C30" w:rsidRDefault="005A1C30" w:rsidP="0001708C">
      <w:pPr>
        <w:spacing w:after="0" w:line="240" w:lineRule="auto"/>
        <w:jc w:val="center"/>
        <w:rPr>
          <w:rFonts w:ascii="Times New Roman" w:hAnsi="Times New Roman"/>
          <w:b/>
          <w:sz w:val="16"/>
          <w:szCs w:val="16"/>
        </w:rPr>
      </w:pPr>
    </w:p>
    <w:p w:rsidR="005A1C30" w:rsidRPr="007C78E8" w:rsidRDefault="005A1C30" w:rsidP="007C78E8">
      <w:pPr>
        <w:spacing w:after="0" w:line="240" w:lineRule="auto"/>
        <w:jc w:val="left"/>
        <w:rPr>
          <w:rFonts w:ascii="Times New Roman" w:hAnsi="Times New Roman"/>
          <w:sz w:val="18"/>
          <w:szCs w:val="18"/>
        </w:rPr>
      </w:pPr>
    </w:p>
    <w:p w:rsidR="005A1C30" w:rsidRDefault="00D90F6B" w:rsidP="006B476C">
      <w:pPr>
        <w:spacing w:after="0" w:line="240" w:lineRule="auto"/>
        <w:rPr>
          <w:rFonts w:ascii="Times New Roman" w:hAnsi="Times New Roman"/>
          <w:sz w:val="18"/>
          <w:szCs w:val="18"/>
        </w:rPr>
      </w:pPr>
      <w:r>
        <w:rPr>
          <w:rFonts w:ascii="Times New Roman" w:hAnsi="Times New Roman"/>
          <w:sz w:val="18"/>
          <w:szCs w:val="18"/>
        </w:rPr>
        <w:t xml:space="preserve">Если изначальное возмущение типа КЛК появляется на короткое время, то устойчивость зоны горения будет теряться лишь при достаточно быстром росте возмущения, иначе газ, несущий неоднородность успеет выйти из зоны горения, и начальное возмущение КЛК исчезнет. Надо помнить, что время возрастания возмущения до какого-то размера должно быть меньшим времени пребывания во фронте детонации. </w:t>
      </w:r>
    </w:p>
    <w:p w:rsidR="00FF5D04" w:rsidRDefault="00FF5D04" w:rsidP="006B476C">
      <w:pPr>
        <w:spacing w:after="0" w:line="240" w:lineRule="auto"/>
        <w:rPr>
          <w:rFonts w:ascii="Times New Roman" w:hAnsi="Times New Roman"/>
          <w:sz w:val="18"/>
          <w:szCs w:val="18"/>
        </w:rPr>
      </w:pPr>
    </w:p>
    <w:p w:rsidR="00FF5D04" w:rsidRDefault="00C96165" w:rsidP="006B476C">
      <w:pPr>
        <w:spacing w:after="0" w:line="240" w:lineRule="auto"/>
        <w:rPr>
          <w:rFonts w:ascii="Times New Roman" w:hAnsi="Times New Roman"/>
          <w:sz w:val="18"/>
          <w:szCs w:val="18"/>
        </w:rPr>
      </w:pPr>
      <w:r>
        <w:rPr>
          <w:rFonts w:ascii="Times New Roman" w:hAnsi="Times New Roman"/>
          <w:sz w:val="18"/>
          <w:szCs w:val="18"/>
        </w:rPr>
        <w:t xml:space="preserve">Каждое возмущение, достигшее фронта ударной волны, вызывает излом его передней границы. </w:t>
      </w:r>
      <w:r w:rsidR="008D3AA5">
        <w:rPr>
          <w:rFonts w:ascii="Times New Roman" w:hAnsi="Times New Roman"/>
          <w:sz w:val="18"/>
          <w:szCs w:val="18"/>
        </w:rPr>
        <w:t xml:space="preserve">Изломы буду распространяться в разные стороны по поверхности фронта ударной волны, воспламеняя газ как на своем пути, так и в местах столкновения. В итоге фронт детонации приобретает вид пульсирующей щетки. При уменьшении диаметра трубы или по мере увеличения времени химической реакции, т.е. приближение смеси к ее пределу детонации по составу или давлению, по сечению трубы будут все меньше размещаться количество изломов, пока не останется лишь один – возникнет классическая одноголовая спиновая детонация. </w:t>
      </w:r>
    </w:p>
    <w:p w:rsidR="003256EF" w:rsidRDefault="003256EF" w:rsidP="006B476C">
      <w:pPr>
        <w:spacing w:after="0" w:line="240" w:lineRule="auto"/>
        <w:rPr>
          <w:rFonts w:ascii="Times New Roman" w:hAnsi="Times New Roman"/>
          <w:sz w:val="18"/>
          <w:szCs w:val="18"/>
        </w:rPr>
      </w:pPr>
    </w:p>
    <w:p w:rsidR="003256EF" w:rsidRDefault="008F7B08" w:rsidP="006B476C">
      <w:pPr>
        <w:spacing w:after="0" w:line="240" w:lineRule="auto"/>
        <w:rPr>
          <w:rFonts w:ascii="Times New Roman" w:hAnsi="Times New Roman"/>
          <w:sz w:val="18"/>
          <w:szCs w:val="18"/>
        </w:rPr>
      </w:pPr>
      <w:r>
        <w:rPr>
          <w:rFonts w:ascii="Times New Roman" w:hAnsi="Times New Roman"/>
          <w:sz w:val="18"/>
          <w:szCs w:val="18"/>
        </w:rPr>
        <w:t xml:space="preserve">На рис. 3 представлена подробная схема излома переднего фронта. В точке Н пересекаются две плоские ударные волны НП и </w:t>
      </w:r>
      <w:r w:rsidR="006142BB">
        <w:rPr>
          <w:rFonts w:ascii="Times New Roman" w:hAnsi="Times New Roman"/>
          <w:sz w:val="18"/>
          <w:szCs w:val="18"/>
        </w:rPr>
        <w:t xml:space="preserve"> </w:t>
      </w:r>
      <w:r>
        <w:rPr>
          <w:rFonts w:ascii="Times New Roman" w:hAnsi="Times New Roman"/>
          <w:sz w:val="18"/>
          <w:szCs w:val="18"/>
        </w:rPr>
        <w:t xml:space="preserve">НВ, несгоревший газ движется под углом </w:t>
      </w:r>
      <w:r>
        <w:rPr>
          <w:rFonts w:ascii="Times New Roman" w:hAnsi="Times New Roman" w:cs="Times New Roman"/>
          <w:sz w:val="18"/>
          <w:szCs w:val="18"/>
        </w:rPr>
        <w:t>ϰ</w:t>
      </w:r>
      <w:r>
        <w:rPr>
          <w:rFonts w:ascii="Times New Roman" w:hAnsi="Times New Roman"/>
          <w:sz w:val="18"/>
          <w:szCs w:val="18"/>
        </w:rPr>
        <w:t xml:space="preserve"> к ударному фронту НВ.</w:t>
      </w:r>
    </w:p>
    <w:p w:rsidR="00095BBD" w:rsidRPr="000C3AA5" w:rsidRDefault="007D59FA" w:rsidP="006B476C">
      <w:pPr>
        <w:spacing w:after="0" w:line="240" w:lineRule="auto"/>
        <w:rPr>
          <w:rFonts w:ascii="Times New Roman" w:hAnsi="Times New Roman"/>
          <w:sz w:val="18"/>
          <w:szCs w:val="18"/>
        </w:rPr>
      </w:pPr>
      <w:r>
        <w:rPr>
          <w:rFonts w:ascii="Times New Roman" w:hAnsi="Times New Roman"/>
          <w:sz w:val="18"/>
          <w:szCs w:val="18"/>
        </w:rPr>
        <w:t xml:space="preserve">Для выполнения законов сохранения в окрестности точки Н, за фронтом пересекающихся волн появляется еще одна ударная волна НК и тангенциальный разрыв НЕ (рис. 4), по обе стороны которого давление одинаково, но терпят разрыв тангенциальные скорости. Плотность и температура по обе стороны этого разрыва различны. </w:t>
      </w:r>
      <w:r w:rsidR="00C64053">
        <w:rPr>
          <w:rFonts w:ascii="Times New Roman" w:hAnsi="Times New Roman"/>
          <w:sz w:val="18"/>
          <w:szCs w:val="18"/>
        </w:rPr>
        <w:t>Такая ударно-волновая структура называется тройной ударной (маховской) конфигурацией. В нашем случае, такая структура ударных волн перемещается вдоль оси трубы (ось</w:t>
      </w:r>
      <w:r w:rsidR="00C64053" w:rsidRPr="00C64053">
        <w:rPr>
          <w:rFonts w:ascii="Times New Roman" w:hAnsi="Times New Roman"/>
          <w:i/>
          <w:sz w:val="18"/>
          <w:szCs w:val="18"/>
        </w:rPr>
        <w:t xml:space="preserve"> х</w:t>
      </w:r>
      <w:r w:rsidR="00C64053">
        <w:rPr>
          <w:rFonts w:ascii="Times New Roman" w:hAnsi="Times New Roman"/>
          <w:sz w:val="18"/>
          <w:szCs w:val="18"/>
        </w:rPr>
        <w:t xml:space="preserve">) со скоростью ударного фронта детонации </w:t>
      </w:r>
      <w:r w:rsidR="00C64053">
        <w:rPr>
          <w:rFonts w:ascii="Times New Roman" w:hAnsi="Times New Roman"/>
          <w:sz w:val="18"/>
          <w:szCs w:val="18"/>
          <w:lang w:val="en-US"/>
        </w:rPr>
        <w:t>D</w:t>
      </w:r>
      <w:r w:rsidR="00C64053">
        <w:rPr>
          <w:rFonts w:ascii="Times New Roman" w:hAnsi="Times New Roman"/>
          <w:sz w:val="18"/>
          <w:szCs w:val="18"/>
        </w:rPr>
        <w:t xml:space="preserve"> и одновременно движется по его поверхности </w:t>
      </w:r>
      <w:r w:rsidR="00C64053">
        <w:rPr>
          <w:rFonts w:ascii="Times New Roman" w:hAnsi="Times New Roman"/>
          <w:sz w:val="18"/>
          <w:szCs w:val="18"/>
        </w:rPr>
        <w:lastRenderedPageBreak/>
        <w:t>– по оси</w:t>
      </w:r>
      <w:r w:rsidR="00C64053" w:rsidRPr="00C64053">
        <w:rPr>
          <w:rFonts w:ascii="Times New Roman" w:hAnsi="Times New Roman"/>
          <w:i/>
          <w:sz w:val="18"/>
          <w:szCs w:val="18"/>
        </w:rPr>
        <w:t xml:space="preserve"> </w:t>
      </w:r>
      <w:r w:rsidR="00C64053" w:rsidRPr="00C64053">
        <w:rPr>
          <w:rFonts w:ascii="Times New Roman" w:hAnsi="Times New Roman"/>
          <w:i/>
          <w:sz w:val="18"/>
          <w:szCs w:val="18"/>
          <w:lang w:val="en-US"/>
        </w:rPr>
        <w:t>y</w:t>
      </w:r>
      <w:r w:rsidR="00C64053">
        <w:rPr>
          <w:rFonts w:ascii="Times New Roman" w:hAnsi="Times New Roman"/>
          <w:sz w:val="18"/>
          <w:szCs w:val="18"/>
        </w:rPr>
        <w:t xml:space="preserve"> поперек оси трубы. </w:t>
      </w:r>
      <w:r w:rsidR="006B476C">
        <w:rPr>
          <w:rFonts w:ascii="Times New Roman" w:hAnsi="Times New Roman"/>
          <w:sz w:val="18"/>
          <w:szCs w:val="18"/>
        </w:rPr>
        <w:t xml:space="preserve">Стрелками указано направление исходного газа, набегающего на фронт НВ под углом </w:t>
      </w:r>
      <m:oMath>
        <m:sSub>
          <m:sSubPr>
            <m:ctrlPr>
              <w:rPr>
                <w:rFonts w:ascii="Cambria Math" w:hAnsi="Cambria Math"/>
                <w:i/>
                <w:sz w:val="18"/>
                <w:szCs w:val="18"/>
              </w:rPr>
            </m:ctrlPr>
          </m:sSubPr>
          <m:e>
            <m:r>
              <w:rPr>
                <w:rFonts w:ascii="Cambria Math" w:hAnsi="Cambria Math"/>
                <w:sz w:val="18"/>
                <w:szCs w:val="18"/>
              </w:rPr>
              <m:t>ϰ</m:t>
            </m:r>
          </m:e>
          <m:sub>
            <m:r>
              <w:rPr>
                <w:rFonts w:ascii="Cambria Math" w:hAnsi="Cambria Math"/>
                <w:sz w:val="18"/>
                <w:szCs w:val="18"/>
              </w:rPr>
              <m:t>12</m:t>
            </m:r>
          </m:sub>
        </m:sSub>
      </m:oMath>
      <w:r w:rsidR="000C3AA5">
        <w:rPr>
          <w:rFonts w:ascii="Times New Roman" w:hAnsi="Times New Roman"/>
          <w:sz w:val="18"/>
          <w:szCs w:val="18"/>
        </w:rPr>
        <w:t>, со скоростью:</w:t>
      </w:r>
    </w:p>
    <w:p w:rsidR="00095BBD" w:rsidRDefault="00095BBD" w:rsidP="00D90F6B">
      <w:pPr>
        <w:spacing w:after="0" w:line="240" w:lineRule="auto"/>
        <w:jc w:val="left"/>
        <w:rPr>
          <w:rFonts w:ascii="Times New Roman" w:hAnsi="Times New Roman"/>
          <w:sz w:val="18"/>
          <w:szCs w:val="18"/>
        </w:rPr>
      </w:pPr>
    </w:p>
    <w:p w:rsidR="00D90F6B" w:rsidRPr="00D90F6B" w:rsidRDefault="00D90F6B" w:rsidP="00D90F6B">
      <w:pPr>
        <w:spacing w:after="0" w:line="240" w:lineRule="auto"/>
        <w:jc w:val="left"/>
        <w:rPr>
          <w:rFonts w:ascii="Times New Roman" w:hAnsi="Times New Roman"/>
          <w:sz w:val="18"/>
          <w:szCs w:val="18"/>
        </w:rPr>
      </w:pPr>
    </w:p>
    <w:p w:rsidR="005A1C30" w:rsidRDefault="005A1C30" w:rsidP="0001708C">
      <w:pPr>
        <w:spacing w:after="0" w:line="240" w:lineRule="auto"/>
        <w:jc w:val="center"/>
        <w:rPr>
          <w:rFonts w:ascii="Times New Roman" w:hAnsi="Times New Roman"/>
          <w:b/>
          <w:sz w:val="18"/>
          <w:szCs w:val="18"/>
        </w:rPr>
      </w:pPr>
    </w:p>
    <w:p w:rsidR="005A1C30" w:rsidRDefault="007D59FA" w:rsidP="0001708C">
      <w:pPr>
        <w:spacing w:after="0" w:line="240" w:lineRule="auto"/>
        <w:jc w:val="center"/>
        <w:rPr>
          <w:rFonts w:ascii="Times New Roman" w:hAnsi="Times New Roman"/>
          <w:b/>
          <w:sz w:val="18"/>
          <w:szCs w:val="18"/>
        </w:rPr>
      </w:pPr>
      <w:r>
        <w:rPr>
          <w:noProof/>
          <w:lang w:eastAsia="ru-RU"/>
        </w:rPr>
        <w:drawing>
          <wp:anchor distT="0" distB="0" distL="114300" distR="114300" simplePos="0" relativeHeight="251663360" behindDoc="0" locked="0" layoutInCell="1" allowOverlap="1">
            <wp:simplePos x="0" y="0"/>
            <wp:positionH relativeFrom="margin">
              <wp:align>right</wp:align>
            </wp:positionH>
            <wp:positionV relativeFrom="paragraph">
              <wp:posOffset>10795</wp:posOffset>
            </wp:positionV>
            <wp:extent cx="2419350" cy="3257550"/>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9350" cy="3257550"/>
                    </a:xfrm>
                    <a:prstGeom prst="rect">
                      <a:avLst/>
                    </a:prstGeom>
                  </pic:spPr>
                </pic:pic>
              </a:graphicData>
            </a:graphic>
            <wp14:sizeRelH relativeFrom="margin">
              <wp14:pctWidth>0</wp14:pctWidth>
            </wp14:sizeRelH>
            <wp14:sizeRelV relativeFrom="margin">
              <wp14:pctHeight>0</wp14:pctHeight>
            </wp14:sizeRelV>
          </wp:anchor>
        </w:drawing>
      </w:r>
    </w:p>
    <w:p w:rsidR="005A1C30" w:rsidRDefault="007D59FA" w:rsidP="0001708C">
      <w:pPr>
        <w:spacing w:after="0" w:line="240" w:lineRule="auto"/>
        <w:jc w:val="center"/>
        <w:rPr>
          <w:rFonts w:ascii="Times New Roman" w:hAnsi="Times New Roman"/>
          <w:b/>
          <w:sz w:val="18"/>
          <w:szCs w:val="18"/>
        </w:rPr>
      </w:pPr>
      <w:r>
        <w:rPr>
          <w:noProof/>
          <w:lang w:eastAsia="ru-RU"/>
        </w:rPr>
        <mc:AlternateContent>
          <mc:Choice Requires="wps">
            <w:drawing>
              <wp:anchor distT="0" distB="0" distL="114300" distR="114300" simplePos="0" relativeHeight="251665408" behindDoc="0" locked="0" layoutInCell="1" allowOverlap="1" wp14:anchorId="567A2D60" wp14:editId="282BB02A">
                <wp:simplePos x="0" y="0"/>
                <wp:positionH relativeFrom="margin">
                  <wp:align>right</wp:align>
                </wp:positionH>
                <wp:positionV relativeFrom="paragraph">
                  <wp:posOffset>3250565</wp:posOffset>
                </wp:positionV>
                <wp:extent cx="2419350" cy="635"/>
                <wp:effectExtent l="0" t="0" r="0" b="1270"/>
                <wp:wrapSquare wrapText="bothSides"/>
                <wp:docPr id="6" name="Надпись 6"/>
                <wp:cNvGraphicFramePr/>
                <a:graphic xmlns:a="http://schemas.openxmlformats.org/drawingml/2006/main">
                  <a:graphicData uri="http://schemas.microsoft.com/office/word/2010/wordprocessingShape">
                    <wps:wsp>
                      <wps:cNvSpPr txBox="1"/>
                      <wps:spPr>
                        <a:xfrm>
                          <a:off x="0" y="0"/>
                          <a:ext cx="2419350" cy="635"/>
                        </a:xfrm>
                        <a:prstGeom prst="rect">
                          <a:avLst/>
                        </a:prstGeom>
                        <a:solidFill>
                          <a:prstClr val="white"/>
                        </a:solidFill>
                        <a:ln>
                          <a:noFill/>
                        </a:ln>
                        <a:effectLst/>
                      </wps:spPr>
                      <wps:txbx>
                        <w:txbxContent>
                          <w:p w:rsidR="007D59FA" w:rsidRPr="007D59FA" w:rsidRDefault="00002A43" w:rsidP="007D59FA">
                            <w:pPr>
                              <w:pStyle w:val="af"/>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Рис. 4.</w:t>
                            </w:r>
                            <w:r w:rsidRPr="00002A43">
                              <w:rPr>
                                <w:rFonts w:ascii="Times New Roman" w:hAnsi="Times New Roman" w:cs="Times New Roman"/>
                                <w:i w:val="0"/>
                                <w:color w:val="auto"/>
                                <w:sz w:val="16"/>
                                <w:szCs w:val="16"/>
                              </w:rPr>
                              <w:t xml:space="preserve"> </w:t>
                            </w:r>
                            <w:r w:rsidR="007D59FA" w:rsidRPr="007D59FA">
                              <w:rPr>
                                <w:rFonts w:ascii="Times New Roman" w:hAnsi="Times New Roman" w:cs="Times New Roman"/>
                                <w:i w:val="0"/>
                                <w:color w:val="auto"/>
                                <w:sz w:val="16"/>
                                <w:szCs w:val="16"/>
                              </w:rPr>
                              <w:t>Тройная ударная конфигурация при пульсирующей детонации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67A2D60" id="_x0000_t202" coordsize="21600,21600" o:spt="202" path="m,l,21600r21600,l21600,xe">
                <v:stroke joinstyle="miter"/>
                <v:path gradientshapeok="t" o:connecttype="rect"/>
              </v:shapetype>
              <v:shape id="Надпись 6" o:spid="_x0000_s1026" type="#_x0000_t202" style="position:absolute;left:0;text-align:left;margin-left:139.3pt;margin-top:255.95pt;width:190.5pt;height:.05pt;z-index:25166540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" stroked="f">
                <v:textbox style="mso-fit-shape-to-text:t" inset="0,0,0,0">
                  <w:txbxContent>
                    <w:p w:rsidR="007D59FA" w:rsidRPr="007D59FA" w:rsidRDefault="00002A43" w:rsidP="007D59FA">
                      <w:pPr>
                        <w:pStyle w:val="af"/>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Рис. 4.</w:t>
                      </w:r>
                      <w:r w:rsidRPr="00002A43">
                        <w:rPr>
                          <w:rFonts w:ascii="Times New Roman" w:hAnsi="Times New Roman" w:cs="Times New Roman"/>
                          <w:i w:val="0"/>
                          <w:color w:val="auto"/>
                          <w:sz w:val="16"/>
                          <w:szCs w:val="16"/>
                        </w:rPr>
                        <w:t xml:space="preserve"> </w:t>
                      </w:r>
                      <w:r w:rsidR="007D59FA" w:rsidRPr="007D59FA">
                        <w:rPr>
                          <w:rFonts w:ascii="Times New Roman" w:hAnsi="Times New Roman" w:cs="Times New Roman"/>
                          <w:i w:val="0"/>
                          <w:color w:val="auto"/>
                          <w:sz w:val="16"/>
                          <w:szCs w:val="16"/>
                        </w:rPr>
                        <w:t>Тройная ударная конфигурация при пульсирующей детонации</w:t>
                      </w:r>
                    </w:p>
                  </w:txbxContent>
                </v:textbox>
                <w10:wrap type="square" anchorx="margin"/>
              </v:shape>
            </w:pict>
          </mc:Fallback>
        </mc:AlternateContent>
      </w:r>
      <w:r>
        <w:rPr>
          <w:noProof/>
          <w:lang w:eastAsia="ru-RU"/>
        </w:rPr>
        <mc:AlternateContent>
          <mc:Choice Requires="wps">
            <w:drawing>
              <wp:anchor distT="0" distB="0" distL="114300" distR="114300" simplePos="0" relativeHeight="251662336" behindDoc="0" locked="0" layoutInCell="1" allowOverlap="1" wp14:anchorId="0FCC80BB" wp14:editId="337352A9">
                <wp:simplePos x="0" y="0"/>
                <wp:positionH relativeFrom="margin">
                  <wp:align>left</wp:align>
                </wp:positionH>
                <wp:positionV relativeFrom="paragraph">
                  <wp:posOffset>3239770</wp:posOffset>
                </wp:positionV>
                <wp:extent cx="2415540" cy="635"/>
                <wp:effectExtent l="0" t="0" r="3810" b="0"/>
                <wp:wrapSquare wrapText="bothSides"/>
                <wp:docPr id="4" name="Надпись 4"/>
                <wp:cNvGraphicFramePr/>
                <a:graphic xmlns:a="http://schemas.openxmlformats.org/drawingml/2006/main">
                  <a:graphicData uri="http://schemas.microsoft.com/office/word/2010/wordprocessingShape">
                    <wps:wsp>
                      <wps:cNvSpPr txBox="1"/>
                      <wps:spPr>
                        <a:xfrm>
                          <a:off x="0" y="0"/>
                          <a:ext cx="2415540" cy="635"/>
                        </a:xfrm>
                        <a:prstGeom prst="rect">
                          <a:avLst/>
                        </a:prstGeom>
                        <a:solidFill>
                          <a:prstClr val="white"/>
                        </a:solidFill>
                        <a:ln>
                          <a:noFill/>
                        </a:ln>
                        <a:effectLst/>
                      </wps:spPr>
                      <wps:txbx>
                        <w:txbxContent>
                          <w:p w:rsidR="008F7B08" w:rsidRPr="008F7B08" w:rsidRDefault="008F7B08" w:rsidP="00812657">
                            <w:pPr>
                              <w:pStyle w:val="af"/>
                              <w:rPr>
                                <w:rFonts w:ascii="Times New Roman" w:hAnsi="Times New Roman" w:cs="Times New Roman"/>
                                <w:i w:val="0"/>
                                <w:noProof/>
                                <w:color w:val="auto"/>
                                <w:sz w:val="16"/>
                                <w:szCs w:val="16"/>
                              </w:rPr>
                            </w:pPr>
                            <w:r w:rsidRPr="008F7B08">
                              <w:rPr>
                                <w:rFonts w:ascii="Times New Roman" w:hAnsi="Times New Roman" w:cs="Times New Roman"/>
                                <w:i w:val="0"/>
                                <w:color w:val="auto"/>
                                <w:sz w:val="16"/>
                                <w:szCs w:val="16"/>
                              </w:rPr>
                              <w:t xml:space="preserve">Рис. 3. Схема образования изломов в переднем ударном фронте детонации: </w:t>
                            </w:r>
                            <w:r w:rsidRPr="008F7B08">
                              <w:rPr>
                                <w:rFonts w:ascii="Times New Roman" w:hAnsi="Times New Roman" w:cs="Times New Roman"/>
                                <w:color w:val="auto"/>
                                <w:sz w:val="16"/>
                                <w:szCs w:val="16"/>
                              </w:rPr>
                              <w:t xml:space="preserve">а, б </w:t>
                            </w:r>
                            <w:r w:rsidRPr="008F7B08">
                              <w:rPr>
                                <w:rFonts w:ascii="Times New Roman" w:hAnsi="Times New Roman" w:cs="Times New Roman"/>
                                <w:i w:val="0"/>
                                <w:color w:val="auto"/>
                                <w:sz w:val="16"/>
                                <w:szCs w:val="16"/>
                              </w:rPr>
                              <w:t xml:space="preserve">– без выделения химической энергии непосредственно за изломом; </w:t>
                            </w:r>
                            <w:r w:rsidRPr="008F7B08">
                              <w:rPr>
                                <w:rFonts w:ascii="Times New Roman" w:hAnsi="Times New Roman" w:cs="Times New Roman"/>
                                <w:color w:val="auto"/>
                                <w:sz w:val="16"/>
                                <w:szCs w:val="16"/>
                              </w:rPr>
                              <w:t>в, г</w:t>
                            </w:r>
                            <w:r w:rsidRPr="008F7B08">
                              <w:rPr>
                                <w:rFonts w:ascii="Times New Roman" w:hAnsi="Times New Roman" w:cs="Times New Roman"/>
                                <w:i w:val="0"/>
                                <w:color w:val="auto"/>
                                <w:sz w:val="16"/>
                                <w:szCs w:val="16"/>
                              </w:rPr>
                              <w:t xml:space="preserve"> – с возникновением химической реакции непосредственно позади излома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FCC80BB" id="Надпись 4" o:spid="_x0000_s1027" type="#_x0000_t202" style="position:absolute;left:0;text-align:left;margin-left:0;margin-top:255.1pt;width:190.2pt;height:.05pt;z-index:25166233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" stroked="f">
                <v:textbox style="mso-fit-shape-to-text:t" inset="0,0,0,0">
                  <w:txbxContent>
                    <w:p w:rsidR="008F7B08" w:rsidRPr="008F7B08" w:rsidRDefault="008F7B08" w:rsidP="00812657">
                      <w:pPr>
                        <w:pStyle w:val="af"/>
                        <w:rPr>
                          <w:rFonts w:ascii="Times New Roman" w:hAnsi="Times New Roman" w:cs="Times New Roman"/>
                          <w:i w:val="0"/>
                          <w:noProof/>
                          <w:color w:val="auto"/>
                          <w:sz w:val="16"/>
                          <w:szCs w:val="16"/>
                        </w:rPr>
                      </w:pPr>
                      <w:r w:rsidRPr="008F7B08">
                        <w:rPr>
                          <w:rFonts w:ascii="Times New Roman" w:hAnsi="Times New Roman" w:cs="Times New Roman"/>
                          <w:i w:val="0"/>
                          <w:color w:val="auto"/>
                          <w:sz w:val="16"/>
                          <w:szCs w:val="16"/>
                        </w:rPr>
                        <w:t xml:space="preserve">Рис. 3. Схема образования изломов в переднем ударном фронте детонации: </w:t>
                      </w:r>
                      <w:r w:rsidRPr="008F7B08">
                        <w:rPr>
                          <w:rFonts w:ascii="Times New Roman" w:hAnsi="Times New Roman" w:cs="Times New Roman"/>
                          <w:color w:val="auto"/>
                          <w:sz w:val="16"/>
                          <w:szCs w:val="16"/>
                        </w:rPr>
                        <w:t xml:space="preserve">а, б </w:t>
                      </w:r>
                      <w:r w:rsidRPr="008F7B08">
                        <w:rPr>
                          <w:rFonts w:ascii="Times New Roman" w:hAnsi="Times New Roman" w:cs="Times New Roman"/>
                          <w:i w:val="0"/>
                          <w:color w:val="auto"/>
                          <w:sz w:val="16"/>
                          <w:szCs w:val="16"/>
                        </w:rPr>
                        <w:t xml:space="preserve">– без выделения химической энергии непосредственно за изломом; </w:t>
                      </w:r>
                      <w:r w:rsidRPr="008F7B08">
                        <w:rPr>
                          <w:rFonts w:ascii="Times New Roman" w:hAnsi="Times New Roman" w:cs="Times New Roman"/>
                          <w:color w:val="auto"/>
                          <w:sz w:val="16"/>
                          <w:szCs w:val="16"/>
                        </w:rPr>
                        <w:t>в, г</w:t>
                      </w:r>
                      <w:r w:rsidRPr="008F7B08">
                        <w:rPr>
                          <w:rFonts w:ascii="Times New Roman" w:hAnsi="Times New Roman" w:cs="Times New Roman"/>
                          <w:i w:val="0"/>
                          <w:color w:val="auto"/>
                          <w:sz w:val="16"/>
                          <w:szCs w:val="16"/>
                        </w:rPr>
                        <w:t xml:space="preserve"> – с возникновением химической реакции непосредственно позади излома</w:t>
                      </w:r>
                    </w:p>
                  </w:txbxContent>
                </v:textbox>
                <w10:wrap type="square" anchorx="margin"/>
              </v:shape>
            </w:pict>
          </mc:Fallback>
        </mc:AlternateContent>
      </w:r>
      <w:r>
        <w:rPr>
          <w:noProof/>
          <w:lang w:eastAsia="ru-RU"/>
        </w:rPr>
        <w:drawing>
          <wp:anchor distT="0" distB="0" distL="114300" distR="114300" simplePos="0" relativeHeight="251660288" behindDoc="0" locked="0" layoutInCell="1" allowOverlap="1">
            <wp:simplePos x="0" y="0"/>
            <wp:positionH relativeFrom="margin">
              <wp:align>left</wp:align>
            </wp:positionH>
            <wp:positionV relativeFrom="paragraph">
              <wp:posOffset>15240</wp:posOffset>
            </wp:positionV>
            <wp:extent cx="2415600" cy="3114000"/>
            <wp:effectExtent l="0" t="0" r="381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5600" cy="3114000"/>
                    </a:xfrm>
                    <a:prstGeom prst="rect">
                      <a:avLst/>
                    </a:prstGeom>
                  </pic:spPr>
                </pic:pic>
              </a:graphicData>
            </a:graphic>
            <wp14:sizeRelH relativeFrom="margin">
              <wp14:pctWidth>0</wp14:pctWidth>
            </wp14:sizeRelH>
            <wp14:sizeRelV relativeFrom="margin">
              <wp14:pctHeight>0</wp14:pctHeight>
            </wp14:sizeRelV>
          </wp:anchor>
        </w:drawing>
      </w:r>
    </w:p>
    <w:p w:rsidR="005A1C30" w:rsidRDefault="005A1C30" w:rsidP="0001708C">
      <w:pPr>
        <w:spacing w:after="0" w:line="240" w:lineRule="auto"/>
        <w:jc w:val="center"/>
        <w:rPr>
          <w:rFonts w:ascii="Times New Roman" w:hAnsi="Times New Roman"/>
          <w:b/>
          <w:sz w:val="18"/>
          <w:szCs w:val="18"/>
        </w:rPr>
      </w:pPr>
    </w:p>
    <w:p w:rsidR="005A1C30" w:rsidRDefault="005A1C30" w:rsidP="0001708C">
      <w:pPr>
        <w:spacing w:after="0" w:line="240" w:lineRule="auto"/>
        <w:jc w:val="center"/>
        <w:rPr>
          <w:rFonts w:ascii="Times New Roman" w:hAnsi="Times New Roman"/>
          <w:b/>
          <w:sz w:val="18"/>
          <w:szCs w:val="18"/>
        </w:rPr>
      </w:pPr>
    </w:p>
    <w:p w:rsidR="005A1C30" w:rsidRDefault="005A1C30" w:rsidP="0001708C">
      <w:pPr>
        <w:spacing w:after="0" w:line="240" w:lineRule="auto"/>
        <w:jc w:val="center"/>
        <w:rPr>
          <w:rFonts w:ascii="Times New Roman" w:hAnsi="Times New Roman"/>
          <w:b/>
          <w:sz w:val="18"/>
          <w:szCs w:val="18"/>
        </w:rPr>
      </w:pPr>
    </w:p>
    <w:p w:rsidR="005A1C30" w:rsidRPr="00002A43" w:rsidRDefault="000C3AA5" w:rsidP="000C3AA5">
      <w:pPr>
        <w:spacing w:after="0" w:line="240" w:lineRule="auto"/>
        <w:jc w:val="right"/>
        <w:rPr>
          <w:rFonts w:ascii="Times New Roman" w:hAnsi="Times New Roman"/>
          <w:b/>
          <w:sz w:val="18"/>
          <w:szCs w:val="18"/>
        </w:rPr>
      </w:pPr>
      <w:r w:rsidRPr="000C3AA5">
        <w:rPr>
          <w:rFonts w:ascii="Times New Roman CYR" w:eastAsia="Times New Roman" w:hAnsi="Times New Roman CYR" w:cs="Times New Roman CYR"/>
          <w:color w:val="000000"/>
          <w:sz w:val="18"/>
          <w:szCs w:val="18"/>
          <w:lang w:eastAsia="ru-RU"/>
        </w:rPr>
        <w:t xml:space="preserve">                                          </w:t>
      </w:r>
      <w:r w:rsidRPr="000C3AA5">
        <w:rPr>
          <w:rFonts w:ascii="Times New Roman CYR" w:eastAsia="Times New Roman" w:hAnsi="Times New Roman CYR" w:cs="Times New Roman CYR"/>
          <w:color w:val="000000"/>
          <w:position w:val="-30"/>
          <w:sz w:val="18"/>
          <w:szCs w:val="18"/>
          <w:lang w:eastAsia="ru-RU"/>
        </w:rPr>
        <w:object w:dxaOrig="1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5pt;height:33pt" o:ole="" fillcolor="window">
            <v:imagedata r:id="rId11" o:title=""/>
          </v:shape>
          <o:OLEObject Type="Embed" ProgID="Equation.3" ShapeID="_x0000_i1025" DrawAspect="Content" ObjectID="_1617990973" r:id="rId12"/>
        </w:object>
      </w:r>
      <w:r w:rsidRPr="00002A43">
        <w:rPr>
          <w:rFonts w:ascii="Times New Roman CYR" w:eastAsia="Times New Roman" w:hAnsi="Times New Roman CYR" w:cs="Times New Roman CYR"/>
          <w:color w:val="000000"/>
          <w:sz w:val="18"/>
          <w:szCs w:val="18"/>
          <w:lang w:eastAsia="ru-RU"/>
        </w:rPr>
        <w:t xml:space="preserve">                                                                           (1)</w:t>
      </w:r>
    </w:p>
    <w:p w:rsidR="000C3AA5" w:rsidRDefault="000C3AA5" w:rsidP="0001708C">
      <w:pPr>
        <w:spacing w:after="0" w:line="240" w:lineRule="auto"/>
        <w:jc w:val="center"/>
        <w:rPr>
          <w:rFonts w:ascii="Times New Roman" w:hAnsi="Times New Roman"/>
          <w:b/>
          <w:sz w:val="18"/>
          <w:szCs w:val="18"/>
        </w:rPr>
      </w:pPr>
    </w:p>
    <w:p w:rsidR="000C3AA5" w:rsidRDefault="000C3AA5" w:rsidP="0001708C">
      <w:pPr>
        <w:spacing w:after="0" w:line="240" w:lineRule="auto"/>
        <w:jc w:val="center"/>
        <w:rPr>
          <w:rFonts w:ascii="Times New Roman" w:hAnsi="Times New Roman"/>
          <w:b/>
          <w:sz w:val="18"/>
          <w:szCs w:val="18"/>
        </w:rPr>
      </w:pPr>
    </w:p>
    <w:p w:rsidR="000C3AA5" w:rsidRDefault="000C3AA5" w:rsidP="0001708C">
      <w:pPr>
        <w:spacing w:after="0" w:line="240" w:lineRule="auto"/>
        <w:jc w:val="center"/>
        <w:rPr>
          <w:rFonts w:ascii="Times New Roman" w:hAnsi="Times New Roman"/>
          <w:b/>
          <w:sz w:val="18"/>
          <w:szCs w:val="18"/>
        </w:rPr>
      </w:pPr>
    </w:p>
    <w:p w:rsidR="00095BBD" w:rsidRPr="000C3AA5" w:rsidRDefault="000C3AA5" w:rsidP="000C3AA5">
      <w:pPr>
        <w:spacing w:after="0" w:line="240" w:lineRule="auto"/>
        <w:jc w:val="left"/>
        <w:rPr>
          <w:rFonts w:ascii="Times New Roman" w:hAnsi="Times New Roman"/>
          <w:sz w:val="18"/>
          <w:szCs w:val="18"/>
        </w:rPr>
      </w:pPr>
      <w:r>
        <w:rPr>
          <w:rFonts w:ascii="Times New Roman" w:hAnsi="Times New Roman"/>
          <w:sz w:val="18"/>
          <w:szCs w:val="18"/>
        </w:rPr>
        <w:t>и</w:t>
      </w:r>
      <w:r w:rsidRPr="000C3AA5">
        <w:rPr>
          <w:rFonts w:ascii="Times New Roman" w:hAnsi="Times New Roman"/>
          <w:sz w:val="18"/>
          <w:szCs w:val="18"/>
        </w:rPr>
        <w:t>ли числом Маха</w:t>
      </w:r>
    </w:p>
    <w:p w:rsidR="00095BBD" w:rsidRDefault="000C3AA5" w:rsidP="0001708C">
      <w:pPr>
        <w:spacing w:after="0" w:line="240" w:lineRule="auto"/>
        <w:jc w:val="center"/>
        <w:rPr>
          <w:rFonts w:ascii="Times New Roman" w:hAnsi="Times New Roman"/>
          <w:b/>
          <w:sz w:val="18"/>
          <w:szCs w:val="18"/>
        </w:rPr>
      </w:pPr>
      <w:r>
        <w:rPr>
          <w:rFonts w:ascii="Times New Roman CYR" w:eastAsia="Times New Roman" w:hAnsi="Times New Roman CYR" w:cs="Times New Roman CYR"/>
          <w:color w:val="000000"/>
          <w:sz w:val="18"/>
          <w:szCs w:val="18"/>
          <w:lang w:eastAsia="ru-RU"/>
        </w:rPr>
        <w:t xml:space="preserve">                                                               </w:t>
      </w:r>
      <w:r w:rsidRPr="000C3AA5">
        <w:rPr>
          <w:rFonts w:ascii="Times New Roman CYR" w:eastAsia="Times New Roman" w:hAnsi="Times New Roman CYR" w:cs="Times New Roman CYR"/>
          <w:color w:val="000000"/>
          <w:position w:val="-30"/>
          <w:sz w:val="18"/>
          <w:szCs w:val="18"/>
          <w:lang w:eastAsia="ru-RU"/>
        </w:rPr>
        <w:object w:dxaOrig="2040" w:dyaOrig="700">
          <v:shape id="_x0000_i1026" type="#_x0000_t75" style="width:103.55pt;height:34.5pt" o:ole="" fillcolor="window">
            <v:imagedata r:id="rId13" o:title=""/>
          </v:shape>
          <o:OLEObject Type="Embed" ProgID="Equation.3" ShapeID="_x0000_i1026" DrawAspect="Content" ObjectID="_1617990974" r:id="rId14"/>
        </w:object>
      </w:r>
      <w:r>
        <w:rPr>
          <w:rFonts w:ascii="Times New Roman CYR" w:eastAsia="Times New Roman" w:hAnsi="Times New Roman CYR" w:cs="Times New Roman CYR"/>
          <w:color w:val="000000"/>
          <w:sz w:val="18"/>
          <w:szCs w:val="18"/>
          <w:lang w:eastAsia="ru-RU"/>
        </w:rPr>
        <w:t xml:space="preserve">                                                              (2)</w:t>
      </w:r>
    </w:p>
    <w:p w:rsidR="00095BBD" w:rsidRDefault="00095BBD" w:rsidP="0001708C">
      <w:pPr>
        <w:spacing w:after="0" w:line="240" w:lineRule="auto"/>
        <w:jc w:val="center"/>
        <w:rPr>
          <w:rFonts w:ascii="Times New Roman" w:hAnsi="Times New Roman"/>
          <w:b/>
          <w:sz w:val="18"/>
          <w:szCs w:val="18"/>
        </w:rPr>
      </w:pPr>
    </w:p>
    <w:p w:rsidR="00095BBD" w:rsidRDefault="00095BBD" w:rsidP="000C3AA5">
      <w:pPr>
        <w:spacing w:after="0" w:line="240" w:lineRule="auto"/>
        <w:jc w:val="left"/>
        <w:rPr>
          <w:rFonts w:ascii="Times New Roman" w:hAnsi="Times New Roman"/>
          <w:b/>
          <w:sz w:val="18"/>
          <w:szCs w:val="18"/>
        </w:rPr>
      </w:pPr>
    </w:p>
    <w:p w:rsidR="00E96A16" w:rsidRDefault="000C3AA5" w:rsidP="00187190">
      <w:pPr>
        <w:spacing w:after="0" w:line="240" w:lineRule="auto"/>
        <w:rPr>
          <w:rFonts w:ascii="Times New Roman" w:hAnsi="Times New Roman"/>
          <w:sz w:val="18"/>
          <w:szCs w:val="18"/>
        </w:rPr>
      </w:pPr>
      <w:r>
        <w:rPr>
          <w:rFonts w:ascii="Times New Roman" w:hAnsi="Times New Roman"/>
          <w:sz w:val="18"/>
          <w:szCs w:val="18"/>
        </w:rPr>
        <w:t xml:space="preserve">Углы </w:t>
      </w:r>
      <m:oMath>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12</m:t>
            </m:r>
          </m:sub>
        </m:sSub>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 xml:space="preserve"> η</m:t>
            </m:r>
          </m:e>
          <m:sub>
            <m:r>
              <w:rPr>
                <w:rFonts w:ascii="Cambria Math" w:hAnsi="Cambria Math"/>
                <w:sz w:val="18"/>
                <w:szCs w:val="18"/>
              </w:rPr>
              <m:t>13</m:t>
            </m:r>
          </m:sub>
        </m:sSub>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25</m:t>
            </m:r>
          </m:sub>
        </m:sSub>
      </m:oMath>
      <w:r>
        <w:rPr>
          <w:rFonts w:ascii="Times New Roman" w:hAnsi="Times New Roman"/>
          <w:sz w:val="18"/>
          <w:szCs w:val="18"/>
        </w:rPr>
        <w:t xml:space="preserve"> на рис. 4 это отклонение потока газа за фронтом сжат</w:t>
      </w:r>
      <w:r w:rsidR="0047118C">
        <w:rPr>
          <w:rFonts w:ascii="Times New Roman" w:hAnsi="Times New Roman"/>
          <w:sz w:val="18"/>
          <w:szCs w:val="18"/>
        </w:rPr>
        <w:t xml:space="preserve">ия от первоначального направления, за исключением, если поток газа направлен перпендикулярно ударному фронту НВ. Прохождение газа через фронт косой ударной волны НП сопровождается изменением нормальной составляющей скорости (она уменьшается вследствие сжатия), тангенциальная составляющая скорости при этом не изменяется. </w:t>
      </w:r>
      <w:r w:rsidR="0040297A">
        <w:rPr>
          <w:rFonts w:ascii="Times New Roman" w:hAnsi="Times New Roman"/>
          <w:sz w:val="18"/>
          <w:szCs w:val="18"/>
        </w:rPr>
        <w:t>Чем сильнее сжатие, тем больше угол преломления, тем поток сильнее</w:t>
      </w:r>
      <w:r w:rsidR="0063335A">
        <w:rPr>
          <w:rFonts w:ascii="Times New Roman" w:hAnsi="Times New Roman"/>
          <w:sz w:val="18"/>
          <w:szCs w:val="18"/>
        </w:rPr>
        <w:t xml:space="preserve"> прижимается к плоскости фронта.</w:t>
      </w:r>
      <w:r w:rsidR="0047118C">
        <w:rPr>
          <w:rFonts w:ascii="Times New Roman" w:hAnsi="Times New Roman"/>
          <w:sz w:val="18"/>
          <w:szCs w:val="18"/>
        </w:rPr>
        <w:t xml:space="preserve"> </w:t>
      </w:r>
    </w:p>
    <w:p w:rsidR="00573DAF" w:rsidRDefault="00573DAF" w:rsidP="007B31EA">
      <w:pPr>
        <w:spacing w:after="0" w:line="240" w:lineRule="auto"/>
        <w:rPr>
          <w:rFonts w:ascii="Times New Roman" w:hAnsi="Times New Roman"/>
          <w:sz w:val="18"/>
          <w:szCs w:val="18"/>
        </w:rPr>
      </w:pPr>
      <w:r>
        <w:rPr>
          <w:rFonts w:ascii="Times New Roman" w:hAnsi="Times New Roman"/>
          <w:sz w:val="18"/>
          <w:szCs w:val="18"/>
        </w:rPr>
        <w:lastRenderedPageBreak/>
        <w:t xml:space="preserve">С увеличением угла отклонения </w:t>
      </w:r>
      <w:r>
        <w:rPr>
          <w:rFonts w:ascii="Times New Roman" w:hAnsi="Times New Roman" w:cs="Times New Roman"/>
          <w:sz w:val="18"/>
          <w:szCs w:val="18"/>
        </w:rPr>
        <w:t>η</w:t>
      </w:r>
      <w:r>
        <w:rPr>
          <w:rFonts w:ascii="Times New Roman" w:hAnsi="Times New Roman"/>
          <w:sz w:val="18"/>
          <w:szCs w:val="18"/>
        </w:rPr>
        <w:t xml:space="preserve"> (рис. 4) возможности маневрирования углом набегающего потока уменьшаются. Нулевой угол </w:t>
      </w:r>
      <m:oMath>
        <m:r>
          <w:rPr>
            <w:rFonts w:ascii="Cambria Math" w:hAnsi="Cambria Math"/>
            <w:sz w:val="18"/>
            <w:szCs w:val="18"/>
          </w:rPr>
          <m:t>η=0</m:t>
        </m:r>
      </m:oMath>
      <w:r>
        <w:rPr>
          <w:rFonts w:ascii="Times New Roman" w:hAnsi="Times New Roman"/>
          <w:sz w:val="18"/>
          <w:szCs w:val="18"/>
        </w:rPr>
        <w:t xml:space="preserve"> отвечает нормальному положению фронта по отношению к потоку (</w:t>
      </w:r>
      <m:oMath>
        <m:r>
          <w:rPr>
            <w:rFonts w:ascii="Cambria Math" w:hAnsi="Cambria Math"/>
            <w:sz w:val="18"/>
            <w:szCs w:val="18"/>
          </w:rPr>
          <m:t>ϰ=</m:t>
        </m:r>
        <m:sSup>
          <m:sSupPr>
            <m:ctrlPr>
              <w:rPr>
                <w:rFonts w:ascii="Cambria Math" w:hAnsi="Cambria Math"/>
                <w:i/>
                <w:sz w:val="18"/>
                <w:szCs w:val="18"/>
              </w:rPr>
            </m:ctrlPr>
          </m:sSupPr>
          <m:e>
            <m:r>
              <w:rPr>
                <w:rFonts w:ascii="Cambria Math" w:hAnsi="Cambria Math"/>
                <w:sz w:val="18"/>
                <w:szCs w:val="18"/>
              </w:rPr>
              <m:t>90</m:t>
            </m:r>
          </m:e>
          <m:sup>
            <m:r>
              <w:rPr>
                <w:rFonts w:ascii="Cambria Math" w:hAnsi="Cambria Math"/>
                <w:sz w:val="18"/>
                <w:szCs w:val="18"/>
              </w:rPr>
              <m:t>0</m:t>
            </m:r>
          </m:sup>
        </m:sSup>
      </m:oMath>
      <w:r>
        <w:rPr>
          <w:rFonts w:ascii="Times New Roman" w:hAnsi="Times New Roman"/>
          <w:sz w:val="18"/>
          <w:szCs w:val="18"/>
        </w:rPr>
        <w:t xml:space="preserve">) и это максимальный прирост давления. </w:t>
      </w:r>
    </w:p>
    <w:p w:rsidR="00ED7641" w:rsidRDefault="00573DAF" w:rsidP="007B31EA">
      <w:pPr>
        <w:spacing w:after="0" w:line="240" w:lineRule="auto"/>
        <w:rPr>
          <w:rFonts w:ascii="Times New Roman" w:hAnsi="Times New Roman"/>
          <w:sz w:val="18"/>
          <w:szCs w:val="18"/>
        </w:rPr>
      </w:pPr>
      <w:r>
        <w:rPr>
          <w:rFonts w:ascii="Times New Roman" w:hAnsi="Times New Roman"/>
          <w:sz w:val="18"/>
          <w:szCs w:val="18"/>
        </w:rPr>
        <w:t>Самая благоприятна</w:t>
      </w:r>
      <w:r w:rsidR="00ED7641">
        <w:rPr>
          <w:rFonts w:ascii="Times New Roman" w:hAnsi="Times New Roman"/>
          <w:sz w:val="18"/>
          <w:szCs w:val="18"/>
        </w:rPr>
        <w:t>я зона воспламенения для газа — это</w:t>
      </w:r>
      <w:r>
        <w:rPr>
          <w:rFonts w:ascii="Times New Roman" w:hAnsi="Times New Roman"/>
          <w:sz w:val="18"/>
          <w:szCs w:val="18"/>
        </w:rPr>
        <w:t xml:space="preserve"> зона 3 на рис. 4</w:t>
      </w:r>
      <w:r w:rsidR="00ED7641">
        <w:rPr>
          <w:rFonts w:ascii="Times New Roman" w:hAnsi="Times New Roman"/>
          <w:sz w:val="18"/>
          <w:szCs w:val="18"/>
        </w:rPr>
        <w:t>, где достигается наиболее высокая температура. В зоне 3 газ переходит от начального состояние в конечное при однократном сжатии. Таким образом, косая ударная волна може</w:t>
      </w:r>
      <w:r w:rsidR="00187190">
        <w:rPr>
          <w:rFonts w:ascii="Times New Roman" w:hAnsi="Times New Roman"/>
          <w:sz w:val="18"/>
          <w:szCs w:val="18"/>
        </w:rPr>
        <w:t>т перейти в косую детонацию для пульсирующей детонации в условиях, когда она близка к спиновой.</w:t>
      </w:r>
    </w:p>
    <w:p w:rsidR="00187190" w:rsidRDefault="00187190" w:rsidP="000C3AA5">
      <w:pPr>
        <w:spacing w:after="0" w:line="240" w:lineRule="auto"/>
        <w:jc w:val="left"/>
        <w:rPr>
          <w:rFonts w:ascii="Times New Roman" w:hAnsi="Times New Roman"/>
          <w:sz w:val="18"/>
          <w:szCs w:val="18"/>
        </w:rPr>
      </w:pPr>
    </w:p>
    <w:p w:rsidR="00187190" w:rsidRDefault="00187190" w:rsidP="007B31EA">
      <w:pPr>
        <w:spacing w:after="0" w:line="240" w:lineRule="auto"/>
        <w:rPr>
          <w:rFonts w:ascii="Times New Roman" w:hAnsi="Times New Roman"/>
          <w:sz w:val="18"/>
          <w:szCs w:val="18"/>
        </w:rPr>
      </w:pPr>
      <w:r>
        <w:rPr>
          <w:rFonts w:ascii="Times New Roman" w:hAnsi="Times New Roman"/>
          <w:sz w:val="18"/>
          <w:szCs w:val="18"/>
        </w:rPr>
        <w:t>Однако такая косая детонация может столкнуться с соседней, точно такой же тройной конфигурации</w:t>
      </w:r>
      <w:r w:rsidR="00B10F2F">
        <w:rPr>
          <w:rFonts w:ascii="Times New Roman" w:hAnsi="Times New Roman"/>
          <w:sz w:val="18"/>
          <w:szCs w:val="18"/>
        </w:rPr>
        <w:t xml:space="preserve"> (рис. 5)</w:t>
      </w:r>
      <w:r>
        <w:rPr>
          <w:rFonts w:ascii="Times New Roman" w:hAnsi="Times New Roman"/>
          <w:sz w:val="18"/>
          <w:szCs w:val="18"/>
        </w:rPr>
        <w:t>. И в результате повышается давление и температура в районе отражения, которое мы называем двойным, так как при встрече двух конфигураций отражаются друг от друга как косые вол</w:t>
      </w:r>
      <w:r w:rsidR="00B10F2F">
        <w:rPr>
          <w:rFonts w:ascii="Times New Roman" w:hAnsi="Times New Roman"/>
          <w:sz w:val="18"/>
          <w:szCs w:val="18"/>
        </w:rPr>
        <w:t>ны НП, так и волны НК. На рис. 6</w:t>
      </w:r>
      <w:r>
        <w:rPr>
          <w:rFonts w:ascii="Times New Roman" w:hAnsi="Times New Roman"/>
          <w:sz w:val="18"/>
          <w:szCs w:val="18"/>
        </w:rPr>
        <w:t xml:space="preserve"> показана ударно-волновая структура при </w:t>
      </w:r>
      <w:r w:rsidR="00CF58D1">
        <w:rPr>
          <w:rFonts w:ascii="Times New Roman" w:hAnsi="Times New Roman"/>
          <w:sz w:val="18"/>
          <w:szCs w:val="18"/>
        </w:rPr>
        <w:t>столкновении двух конфигураций.</w:t>
      </w:r>
    </w:p>
    <w:p w:rsidR="00CF58D1" w:rsidRDefault="00CF58D1" w:rsidP="000C3AA5">
      <w:pPr>
        <w:spacing w:after="0" w:line="240" w:lineRule="auto"/>
        <w:jc w:val="left"/>
        <w:rPr>
          <w:rFonts w:ascii="Times New Roman" w:hAnsi="Times New Roman"/>
          <w:sz w:val="18"/>
          <w:szCs w:val="18"/>
        </w:rPr>
      </w:pPr>
    </w:p>
    <w:p w:rsidR="00CF58D1" w:rsidRPr="000C3AA5" w:rsidRDefault="00B10F2F" w:rsidP="000C3AA5">
      <w:pPr>
        <w:spacing w:after="0" w:line="240" w:lineRule="auto"/>
        <w:jc w:val="left"/>
        <w:rPr>
          <w:rFonts w:ascii="Times New Roman" w:hAnsi="Times New Roman"/>
          <w:sz w:val="18"/>
          <w:szCs w:val="18"/>
        </w:rPr>
      </w:pPr>
      <w:r>
        <w:rPr>
          <w:noProof/>
          <w:lang w:eastAsia="ru-RU"/>
        </w:rPr>
        <w:drawing>
          <wp:anchor distT="0" distB="0" distL="114300" distR="114300" simplePos="0" relativeHeight="251666432" behindDoc="0" locked="0" layoutInCell="1" allowOverlap="1">
            <wp:simplePos x="0" y="0"/>
            <wp:positionH relativeFrom="margin">
              <wp:posOffset>2254250</wp:posOffset>
            </wp:positionH>
            <wp:positionV relativeFrom="paragraph">
              <wp:posOffset>10160</wp:posOffset>
            </wp:positionV>
            <wp:extent cx="2781300" cy="3571875"/>
            <wp:effectExtent l="0" t="0" r="0" b="9525"/>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81300" cy="3571875"/>
                    </a:xfrm>
                    <a:prstGeom prst="rect">
                      <a:avLst/>
                    </a:prstGeom>
                  </pic:spPr>
                </pic:pic>
              </a:graphicData>
            </a:graphic>
            <wp14:sizeRelH relativeFrom="margin">
              <wp14:pctWidth>0</wp14:pctWidth>
            </wp14:sizeRelH>
            <wp14:sizeRelV relativeFrom="margin">
              <wp14:pctHeight>0</wp14:pctHeight>
            </wp14:sizeRelV>
          </wp:anchor>
        </w:drawing>
      </w:r>
    </w:p>
    <w:p w:rsidR="00095BBD" w:rsidRDefault="00B10F2F" w:rsidP="0001708C">
      <w:pPr>
        <w:spacing w:after="0" w:line="240" w:lineRule="auto"/>
        <w:jc w:val="center"/>
        <w:rPr>
          <w:rFonts w:ascii="Times New Roman" w:hAnsi="Times New Roman"/>
          <w:b/>
          <w:sz w:val="18"/>
          <w:szCs w:val="18"/>
        </w:rPr>
      </w:pPr>
      <w:r>
        <w:rPr>
          <w:noProof/>
          <w:lang w:eastAsia="ru-RU"/>
        </w:rPr>
        <w:drawing>
          <wp:anchor distT="0" distB="0" distL="114300" distR="114300" simplePos="0" relativeHeight="251669504" behindDoc="0" locked="0" layoutInCell="1" allowOverlap="1">
            <wp:simplePos x="0" y="0"/>
            <wp:positionH relativeFrom="margin">
              <wp:align>left</wp:align>
            </wp:positionH>
            <wp:positionV relativeFrom="paragraph">
              <wp:posOffset>183515</wp:posOffset>
            </wp:positionV>
            <wp:extent cx="2142748" cy="3157734"/>
            <wp:effectExtent l="0" t="0" r="0" b="508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42748" cy="3157734"/>
                    </a:xfrm>
                    <a:prstGeom prst="rect">
                      <a:avLst/>
                    </a:prstGeom>
                  </pic:spPr>
                </pic:pic>
              </a:graphicData>
            </a:graphic>
            <wp14:sizeRelH relativeFrom="margin">
              <wp14:pctWidth>0</wp14:pctWidth>
            </wp14:sizeRelH>
            <wp14:sizeRelV relativeFrom="margin">
              <wp14:pctHeight>0</wp14:pctHeight>
            </wp14:sizeRelV>
          </wp:anchor>
        </w:drawing>
      </w:r>
    </w:p>
    <w:p w:rsidR="00095BBD" w:rsidRDefault="00095BBD" w:rsidP="0001708C">
      <w:pPr>
        <w:spacing w:after="0" w:line="240" w:lineRule="auto"/>
        <w:jc w:val="center"/>
        <w:rPr>
          <w:rFonts w:ascii="Times New Roman" w:hAnsi="Times New Roman"/>
          <w:b/>
          <w:sz w:val="18"/>
          <w:szCs w:val="18"/>
        </w:rPr>
      </w:pPr>
    </w:p>
    <w:p w:rsidR="00095BBD" w:rsidRDefault="00B10F2F" w:rsidP="0001708C">
      <w:pPr>
        <w:spacing w:after="0" w:line="240" w:lineRule="auto"/>
        <w:jc w:val="center"/>
        <w:rPr>
          <w:rFonts w:ascii="Times New Roman" w:hAnsi="Times New Roman"/>
          <w:b/>
          <w:sz w:val="18"/>
          <w:szCs w:val="18"/>
        </w:rPr>
      </w:pPr>
      <w:r>
        <w:rPr>
          <w:noProof/>
          <w:lang w:eastAsia="ru-RU"/>
        </w:rPr>
        <mc:AlternateContent>
          <mc:Choice Requires="wps">
            <w:drawing>
              <wp:anchor distT="0" distB="0" distL="114300" distR="114300" simplePos="0" relativeHeight="251671552" behindDoc="0" locked="0" layoutInCell="1" allowOverlap="1" wp14:anchorId="4159B4A9" wp14:editId="2974991A">
                <wp:simplePos x="0" y="0"/>
                <wp:positionH relativeFrom="margin">
                  <wp:posOffset>501015</wp:posOffset>
                </wp:positionH>
                <wp:positionV relativeFrom="paragraph">
                  <wp:posOffset>13335</wp:posOffset>
                </wp:positionV>
                <wp:extent cx="1781175" cy="635"/>
                <wp:effectExtent l="0" t="0" r="9525" b="0"/>
                <wp:wrapSquare wrapText="bothSides"/>
                <wp:docPr id="10" name="Надпись 10"/>
                <wp:cNvGraphicFramePr/>
                <a:graphic xmlns:a="http://schemas.openxmlformats.org/drawingml/2006/main">
                  <a:graphicData uri="http://schemas.microsoft.com/office/word/2010/wordprocessingShape">
                    <wps:wsp>
                      <wps:cNvSpPr txBox="1"/>
                      <wps:spPr>
                        <a:xfrm>
                          <a:off x="0" y="0"/>
                          <a:ext cx="1781175" cy="635"/>
                        </a:xfrm>
                        <a:prstGeom prst="rect">
                          <a:avLst/>
                        </a:prstGeom>
                        <a:solidFill>
                          <a:prstClr val="white"/>
                        </a:solidFill>
                        <a:ln>
                          <a:noFill/>
                        </a:ln>
                        <a:effectLst/>
                      </wps:spPr>
                      <wps:txbx>
                        <w:txbxContent>
                          <w:p w:rsidR="00B10F2F" w:rsidRPr="00B10F2F" w:rsidRDefault="00B10F2F" w:rsidP="00B10F2F">
                            <w:pPr>
                              <w:pStyle w:val="af"/>
                              <w:jc w:val="left"/>
                              <w:rPr>
                                <w:rFonts w:ascii="Times New Roman" w:hAnsi="Times New Roman" w:cs="Times New Roman"/>
                                <w:i w:val="0"/>
                                <w:noProof/>
                                <w:color w:val="auto"/>
                                <w:sz w:val="16"/>
                                <w:szCs w:val="16"/>
                              </w:rPr>
                            </w:pPr>
                            <w:r w:rsidRPr="00B10F2F">
                              <w:rPr>
                                <w:rFonts w:ascii="Times New Roman" w:hAnsi="Times New Roman" w:cs="Times New Roman"/>
                                <w:i w:val="0"/>
                                <w:color w:val="auto"/>
                                <w:sz w:val="16"/>
                                <w:szCs w:val="16"/>
                              </w:rPr>
                              <w:t>Рис. 5. Две тройные конфигурации перед моментом их столкновения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159B4A9" id="Надпись 10" o:spid="_x0000_s1028" type="#_x0000_t202" style="position:absolute;left:0;text-align:left;margin-left:39.45pt;margin-top:1.05pt;width:140.25pt;height:.0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" stroked="f">
                <v:textbox style="mso-fit-shape-to-text:t" inset="0,0,0,0">
                  <w:txbxContent>
                    <w:p w:rsidR="00B10F2F" w:rsidRPr="00B10F2F" w:rsidRDefault="00B10F2F" w:rsidP="00B10F2F">
                      <w:pPr>
                        <w:pStyle w:val="af"/>
                        <w:jc w:val="left"/>
                        <w:rPr>
                          <w:rFonts w:ascii="Times New Roman" w:hAnsi="Times New Roman" w:cs="Times New Roman"/>
                          <w:i w:val="0"/>
                          <w:noProof/>
                          <w:color w:val="auto"/>
                          <w:sz w:val="16"/>
                          <w:szCs w:val="16"/>
                        </w:rPr>
                      </w:pPr>
                      <w:r w:rsidRPr="00B10F2F">
                        <w:rPr>
                          <w:rFonts w:ascii="Times New Roman" w:hAnsi="Times New Roman" w:cs="Times New Roman"/>
                          <w:i w:val="0"/>
                          <w:color w:val="auto"/>
                          <w:sz w:val="16"/>
                          <w:szCs w:val="16"/>
                        </w:rPr>
                        <w:t>Рис. 5. Две тройные конфигурации перед моментом их столкновения</w:t>
                      </w:r>
                    </w:p>
                  </w:txbxContent>
                </v:textbox>
                <w10:wrap type="square" anchorx="margin"/>
              </v:shape>
            </w:pict>
          </mc:Fallback>
        </mc:AlternateContent>
      </w:r>
    </w:p>
    <w:p w:rsidR="00095BBD" w:rsidRDefault="00B10F2F" w:rsidP="0001708C">
      <w:pPr>
        <w:spacing w:after="0" w:line="240" w:lineRule="auto"/>
        <w:jc w:val="center"/>
        <w:rPr>
          <w:rFonts w:ascii="Times New Roman" w:hAnsi="Times New Roman"/>
          <w:b/>
          <w:sz w:val="18"/>
          <w:szCs w:val="18"/>
        </w:rPr>
      </w:pPr>
      <w:r>
        <w:rPr>
          <w:noProof/>
          <w:lang w:eastAsia="ru-RU"/>
        </w:rPr>
        <mc:AlternateContent>
          <mc:Choice Requires="wps">
            <w:drawing>
              <wp:anchor distT="0" distB="0" distL="114300" distR="114300" simplePos="0" relativeHeight="251668480" behindDoc="0" locked="0" layoutInCell="1" allowOverlap="1" wp14:anchorId="6BF074B3" wp14:editId="02B9F7FC">
                <wp:simplePos x="0" y="0"/>
                <wp:positionH relativeFrom="margin">
                  <wp:posOffset>2353310</wp:posOffset>
                </wp:positionH>
                <wp:positionV relativeFrom="paragraph">
                  <wp:posOffset>6350</wp:posOffset>
                </wp:positionV>
                <wp:extent cx="3028950" cy="635"/>
                <wp:effectExtent l="0" t="0" r="0" b="3810"/>
                <wp:wrapSquare wrapText="bothSides"/>
                <wp:docPr id="8" name="Надпись 8"/>
                <wp:cNvGraphicFramePr/>
                <a:graphic xmlns:a="http://schemas.openxmlformats.org/drawingml/2006/main">
                  <a:graphicData uri="http://schemas.microsoft.com/office/word/2010/wordprocessingShape">
                    <wps:wsp>
                      <wps:cNvSpPr txBox="1"/>
                      <wps:spPr>
                        <a:xfrm>
                          <a:off x="0" y="0"/>
                          <a:ext cx="3028950" cy="635"/>
                        </a:xfrm>
                        <a:prstGeom prst="rect">
                          <a:avLst/>
                        </a:prstGeom>
                        <a:solidFill>
                          <a:prstClr val="white"/>
                        </a:solidFill>
                        <a:ln>
                          <a:noFill/>
                        </a:ln>
                        <a:effectLst/>
                      </wps:spPr>
                      <wps:txbx>
                        <w:txbxContent>
                          <w:p w:rsidR="00CF58D1" w:rsidRPr="00CF58D1" w:rsidRDefault="00B10F2F" w:rsidP="00CF58D1">
                            <w:pPr>
                              <w:pStyle w:val="af"/>
                              <w:jc w:val="center"/>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Рис. 6</w:t>
                            </w:r>
                            <w:r w:rsidR="00CF58D1" w:rsidRPr="00CF58D1">
                              <w:rPr>
                                <w:rFonts w:ascii="Times New Roman" w:hAnsi="Times New Roman" w:cs="Times New Roman"/>
                                <w:i w:val="0"/>
                                <w:color w:val="auto"/>
                                <w:sz w:val="16"/>
                                <w:szCs w:val="16"/>
                              </w:rPr>
                              <w:t>. Результат столкновения двух волн НП</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F074B3" id="Надпись 8" o:spid="_x0000_s1029" type="#_x0000_t202" style="position:absolute;left:0;text-align:left;margin-left:185.3pt;margin-top:.5pt;width:238.5pt;height:.05pt;z-index:2516684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" stroked="f">
                <v:textbox style="mso-fit-shape-to-text:t" inset="0,0,0,0">
                  <w:txbxContent>
                    <w:p w:rsidR="00CF58D1" w:rsidRPr="00CF58D1" w:rsidRDefault="00B10F2F" w:rsidP="00CF58D1">
                      <w:pPr>
                        <w:pStyle w:val="af"/>
                        <w:jc w:val="center"/>
                        <w:rPr>
                          <w:rFonts w:ascii="Times New Roman" w:hAnsi="Times New Roman" w:cs="Times New Roman"/>
                          <w:i w:val="0"/>
                          <w:noProof/>
                          <w:color w:val="auto"/>
                          <w:sz w:val="16"/>
                          <w:szCs w:val="16"/>
                        </w:rPr>
                      </w:pPr>
                      <w:r>
                        <w:rPr>
                          <w:rFonts w:ascii="Times New Roman" w:hAnsi="Times New Roman" w:cs="Times New Roman"/>
                          <w:i w:val="0"/>
                          <w:color w:val="auto"/>
                          <w:sz w:val="16"/>
                          <w:szCs w:val="16"/>
                        </w:rPr>
                        <w:t>Рис. 6</w:t>
                      </w:r>
                      <w:r w:rsidR="00CF58D1" w:rsidRPr="00CF58D1">
                        <w:rPr>
                          <w:rFonts w:ascii="Times New Roman" w:hAnsi="Times New Roman" w:cs="Times New Roman"/>
                          <w:i w:val="0"/>
                          <w:color w:val="auto"/>
                          <w:sz w:val="16"/>
                          <w:szCs w:val="16"/>
                        </w:rPr>
                        <w:t>. Результат столкновения двух волн НП</w:t>
                      </w:r>
                    </w:p>
                  </w:txbxContent>
                </v:textbox>
                <w10:wrap type="square" anchorx="margin"/>
              </v:shape>
            </w:pict>
          </mc:Fallback>
        </mc:AlternateContent>
      </w:r>
    </w:p>
    <w:p w:rsidR="006142BB" w:rsidRDefault="006142BB" w:rsidP="006142BB">
      <w:pPr>
        <w:tabs>
          <w:tab w:val="left" w:pos="960"/>
        </w:tabs>
        <w:spacing w:after="0" w:line="240" w:lineRule="auto"/>
        <w:jc w:val="center"/>
        <w:rPr>
          <w:rFonts w:ascii="Times New Roman" w:hAnsi="Times New Roman"/>
          <w:sz w:val="16"/>
          <w:szCs w:val="16"/>
        </w:rPr>
      </w:pPr>
    </w:p>
    <w:p w:rsidR="006142BB" w:rsidRDefault="006142BB" w:rsidP="006142BB">
      <w:pPr>
        <w:tabs>
          <w:tab w:val="left" w:pos="960"/>
        </w:tabs>
        <w:spacing w:after="0" w:line="240" w:lineRule="auto"/>
        <w:jc w:val="center"/>
        <w:rPr>
          <w:rFonts w:ascii="Times New Roman" w:hAnsi="Times New Roman"/>
          <w:sz w:val="16"/>
          <w:szCs w:val="16"/>
        </w:rPr>
      </w:pPr>
    </w:p>
    <w:p w:rsidR="006142BB" w:rsidRDefault="006142BB" w:rsidP="007B31EA">
      <w:pPr>
        <w:tabs>
          <w:tab w:val="left" w:pos="960"/>
        </w:tabs>
        <w:spacing w:after="0" w:line="240" w:lineRule="auto"/>
        <w:jc w:val="left"/>
        <w:rPr>
          <w:rFonts w:ascii="Times New Roman" w:hAnsi="Times New Roman"/>
          <w:sz w:val="16"/>
          <w:szCs w:val="16"/>
        </w:rPr>
      </w:pPr>
    </w:p>
    <w:p w:rsidR="007B31EA" w:rsidRDefault="007B31EA" w:rsidP="007B31EA">
      <w:pPr>
        <w:tabs>
          <w:tab w:val="left" w:pos="960"/>
        </w:tabs>
        <w:spacing w:after="0" w:line="240" w:lineRule="auto"/>
        <w:rPr>
          <w:rFonts w:ascii="Times New Roman" w:hAnsi="Times New Roman"/>
          <w:sz w:val="18"/>
          <w:szCs w:val="18"/>
        </w:rPr>
      </w:pPr>
      <w:r>
        <w:rPr>
          <w:rFonts w:ascii="Times New Roman" w:hAnsi="Times New Roman"/>
          <w:sz w:val="18"/>
          <w:szCs w:val="18"/>
        </w:rPr>
        <w:t xml:space="preserve">Температура в зоне 8 (рис. 6) самая высокая, нежели за косой ударной волной НП (рис. 4). Двойное отражение создает еще более благоприятные условия для воспламенения газа, правда, на сравнительно небольших участках фронта детонационной волны. </w:t>
      </w:r>
    </w:p>
    <w:p w:rsidR="007B31EA" w:rsidRDefault="007B31EA" w:rsidP="007B31EA">
      <w:pPr>
        <w:tabs>
          <w:tab w:val="left" w:pos="960"/>
        </w:tabs>
        <w:spacing w:after="0" w:line="240" w:lineRule="auto"/>
        <w:rPr>
          <w:rFonts w:ascii="Times New Roman" w:hAnsi="Times New Roman"/>
          <w:sz w:val="18"/>
          <w:szCs w:val="18"/>
        </w:rPr>
      </w:pPr>
    </w:p>
    <w:p w:rsidR="007B31EA" w:rsidRDefault="007B31EA" w:rsidP="007B31EA">
      <w:pPr>
        <w:tabs>
          <w:tab w:val="left" w:pos="960"/>
        </w:tabs>
        <w:spacing w:after="0" w:line="240" w:lineRule="auto"/>
        <w:rPr>
          <w:rFonts w:ascii="Times New Roman" w:hAnsi="Times New Roman"/>
          <w:sz w:val="18"/>
          <w:szCs w:val="18"/>
        </w:rPr>
      </w:pPr>
      <w:r>
        <w:rPr>
          <w:rFonts w:ascii="Times New Roman" w:hAnsi="Times New Roman"/>
          <w:sz w:val="18"/>
          <w:szCs w:val="18"/>
        </w:rPr>
        <w:t>В результате, всего выше перечисленного, выходит, что неустойчивость плоской детонации, вызывает искривления ударного фронта, создает в косых ударных волнах – тройных ударных конфигурациях – более благоприятные условия воспламенения газа по сравнению с плоским фронтом. Двойное отражение тройных конфигураций друг от друга приводит к появлению еще более в</w:t>
      </w:r>
      <w:r w:rsidR="008766F8">
        <w:rPr>
          <w:rFonts w:ascii="Times New Roman" w:hAnsi="Times New Roman"/>
          <w:sz w:val="18"/>
          <w:szCs w:val="18"/>
        </w:rPr>
        <w:t xml:space="preserve">ысоких температур и лучших условий для зажигания газа. Неустойчивость плоской волны увеличивает живучесть детонации, вызывая к жизни более устойчивые ее виды. </w:t>
      </w:r>
    </w:p>
    <w:p w:rsidR="00F8277C" w:rsidRDefault="00F8277C" w:rsidP="007B31EA">
      <w:pPr>
        <w:tabs>
          <w:tab w:val="left" w:pos="960"/>
        </w:tabs>
        <w:spacing w:after="0" w:line="240" w:lineRule="auto"/>
        <w:rPr>
          <w:rFonts w:ascii="Times New Roman" w:hAnsi="Times New Roman"/>
          <w:sz w:val="18"/>
          <w:szCs w:val="18"/>
        </w:rPr>
      </w:pPr>
    </w:p>
    <w:p w:rsidR="00F8277C" w:rsidRDefault="00F8277C" w:rsidP="007B31EA">
      <w:pPr>
        <w:tabs>
          <w:tab w:val="left" w:pos="960"/>
        </w:tabs>
        <w:spacing w:after="0" w:line="240" w:lineRule="auto"/>
        <w:rPr>
          <w:rFonts w:ascii="Times New Roman" w:hAnsi="Times New Roman"/>
          <w:sz w:val="18"/>
          <w:szCs w:val="18"/>
        </w:rPr>
      </w:pPr>
      <w:r>
        <w:rPr>
          <w:rFonts w:ascii="Times New Roman" w:hAnsi="Times New Roman"/>
          <w:sz w:val="18"/>
          <w:szCs w:val="18"/>
        </w:rPr>
        <w:lastRenderedPageBreak/>
        <w:t>Такая картина течения происходит в гладких трубах, в которых возникновение детонации происходит на большом расстоянии от инициирования. Чтобы сократить время и расстояния перехода от горения к детонации (ПГД) необходимо использовать шероховатые или профилированные трубы (спираль Щелкина, обратные уступы, с</w:t>
      </w:r>
      <w:r w:rsidR="00EA1E6E">
        <w:rPr>
          <w:rFonts w:ascii="Times New Roman" w:hAnsi="Times New Roman"/>
          <w:sz w:val="18"/>
          <w:szCs w:val="18"/>
        </w:rPr>
        <w:t>ужающиеся и расширяющиеся каналы</w:t>
      </w:r>
      <w:r>
        <w:rPr>
          <w:rFonts w:ascii="Times New Roman" w:hAnsi="Times New Roman"/>
          <w:sz w:val="18"/>
          <w:szCs w:val="18"/>
        </w:rPr>
        <w:t xml:space="preserve">). </w:t>
      </w:r>
    </w:p>
    <w:p w:rsidR="00F8277C" w:rsidRDefault="00F8277C" w:rsidP="007B31EA">
      <w:pPr>
        <w:tabs>
          <w:tab w:val="left" w:pos="960"/>
        </w:tabs>
        <w:spacing w:after="0" w:line="240" w:lineRule="auto"/>
        <w:rPr>
          <w:rFonts w:ascii="Times New Roman" w:hAnsi="Times New Roman"/>
          <w:sz w:val="18"/>
          <w:szCs w:val="18"/>
        </w:rPr>
      </w:pPr>
    </w:p>
    <w:p w:rsidR="00F8277C" w:rsidRDefault="00F8277C" w:rsidP="007B31EA">
      <w:pPr>
        <w:tabs>
          <w:tab w:val="left" w:pos="960"/>
        </w:tabs>
        <w:spacing w:after="0" w:line="240" w:lineRule="auto"/>
        <w:rPr>
          <w:rFonts w:ascii="Times New Roman" w:hAnsi="Times New Roman"/>
          <w:sz w:val="18"/>
          <w:szCs w:val="18"/>
        </w:rPr>
      </w:pPr>
      <w:r>
        <w:rPr>
          <w:rFonts w:ascii="Times New Roman" w:hAnsi="Times New Roman"/>
          <w:sz w:val="18"/>
          <w:szCs w:val="18"/>
        </w:rPr>
        <w:t>В следствие турбулизации потока происходит изменение профиля пламени и увеличение его поверхности, что приводит к интенсификации процессов диффузии и теплопроводности, которыми обуславливается процесс распространения пламени. Это классический метод перехода горения в детонацию</w:t>
      </w:r>
      <w:r w:rsidR="0054157D">
        <w:rPr>
          <w:rFonts w:ascii="Times New Roman" w:hAnsi="Times New Roman"/>
          <w:sz w:val="18"/>
          <w:szCs w:val="18"/>
        </w:rPr>
        <w:t>, но зато он требует минимальных затрат энергии на начальное инициирование горения и влияет на значительное сокращение расстояния и времени для ПГД. Специальные профили стенок трубы дают такую возможность, а также обеспечивают управлением локальных областей газодинамических фокусировок п</w:t>
      </w:r>
      <w:r w:rsidR="00EA1E6E">
        <w:rPr>
          <w:rFonts w:ascii="Times New Roman" w:hAnsi="Times New Roman"/>
          <w:sz w:val="18"/>
          <w:szCs w:val="18"/>
        </w:rPr>
        <w:t>отока (</w:t>
      </w:r>
      <w:r w:rsidR="0054157D">
        <w:rPr>
          <w:rFonts w:ascii="Times New Roman" w:hAnsi="Times New Roman"/>
          <w:sz w:val="18"/>
          <w:szCs w:val="18"/>
        </w:rPr>
        <w:t xml:space="preserve">тройные </w:t>
      </w:r>
      <w:r w:rsidR="00EA1E6E">
        <w:rPr>
          <w:rFonts w:ascii="Times New Roman" w:hAnsi="Times New Roman"/>
          <w:sz w:val="18"/>
          <w:szCs w:val="18"/>
        </w:rPr>
        <w:t>ударные конфигурации) таким образом, чтобы обеспеч</w:t>
      </w:r>
      <w:r w:rsidR="00EA16ED">
        <w:rPr>
          <w:rFonts w:ascii="Times New Roman" w:hAnsi="Times New Roman"/>
          <w:sz w:val="18"/>
          <w:szCs w:val="18"/>
        </w:rPr>
        <w:t xml:space="preserve">ить условия необходимое, </w:t>
      </w:r>
      <w:r w:rsidR="00E66139">
        <w:rPr>
          <w:rFonts w:ascii="Times New Roman" w:hAnsi="Times New Roman"/>
          <w:sz w:val="18"/>
          <w:szCs w:val="18"/>
        </w:rPr>
        <w:t>во-первых,</w:t>
      </w:r>
      <w:r w:rsidR="00EA1E6E">
        <w:rPr>
          <w:rFonts w:ascii="Times New Roman" w:hAnsi="Times New Roman"/>
          <w:sz w:val="18"/>
          <w:szCs w:val="18"/>
        </w:rPr>
        <w:t xml:space="preserve"> для самовоспламенения стехиометрической топливно-воздушной смеси, а во-вторых для формирования детонационной волны.</w:t>
      </w:r>
      <w:r w:rsidR="00E32266">
        <w:rPr>
          <w:rFonts w:ascii="Times New Roman" w:hAnsi="Times New Roman"/>
          <w:sz w:val="18"/>
          <w:szCs w:val="18"/>
        </w:rPr>
        <w:t xml:space="preserve"> </w:t>
      </w:r>
    </w:p>
    <w:p w:rsidR="00E32266" w:rsidRDefault="00E32266" w:rsidP="007B31EA">
      <w:pPr>
        <w:tabs>
          <w:tab w:val="left" w:pos="960"/>
        </w:tabs>
        <w:spacing w:after="0" w:line="240" w:lineRule="auto"/>
        <w:rPr>
          <w:rFonts w:ascii="Times New Roman" w:hAnsi="Times New Roman"/>
          <w:sz w:val="18"/>
          <w:szCs w:val="18"/>
        </w:rPr>
      </w:pPr>
    </w:p>
    <w:p w:rsidR="00E32266" w:rsidRDefault="00E32266" w:rsidP="007B31EA">
      <w:pPr>
        <w:tabs>
          <w:tab w:val="left" w:pos="960"/>
        </w:tabs>
        <w:spacing w:after="0" w:line="240" w:lineRule="auto"/>
        <w:rPr>
          <w:rFonts w:ascii="Times New Roman" w:hAnsi="Times New Roman"/>
          <w:sz w:val="18"/>
          <w:szCs w:val="18"/>
        </w:rPr>
      </w:pPr>
      <w:r>
        <w:rPr>
          <w:rFonts w:ascii="Times New Roman" w:hAnsi="Times New Roman"/>
          <w:sz w:val="18"/>
          <w:szCs w:val="18"/>
        </w:rPr>
        <w:t>На рис. 7 представлена геометрия трубы с профилированными стенками. В ней моделировалась ударная волна с числом Маха М=3. Труба</w:t>
      </w:r>
      <w:r w:rsidR="00905325">
        <w:rPr>
          <w:rFonts w:ascii="Times New Roman" w:hAnsi="Times New Roman"/>
          <w:sz w:val="18"/>
          <w:szCs w:val="18"/>
        </w:rPr>
        <w:t xml:space="preserve"> заполнена идеальным газом и</w:t>
      </w:r>
      <w:r>
        <w:rPr>
          <w:rFonts w:ascii="Times New Roman" w:hAnsi="Times New Roman"/>
          <w:sz w:val="18"/>
          <w:szCs w:val="18"/>
        </w:rPr>
        <w:t xml:space="preserve"> была поделена на две области</w:t>
      </w:r>
      <w:r w:rsidRPr="00E32266">
        <w:rPr>
          <w:rFonts w:ascii="Times New Roman" w:hAnsi="Times New Roman"/>
          <w:sz w:val="18"/>
          <w:szCs w:val="18"/>
        </w:rPr>
        <w:t>:</w:t>
      </w:r>
      <w:r>
        <w:rPr>
          <w:rFonts w:ascii="Times New Roman" w:hAnsi="Times New Roman"/>
          <w:sz w:val="18"/>
          <w:szCs w:val="18"/>
        </w:rPr>
        <w:t xml:space="preserve"> область высокого давления (ОВД)</w:t>
      </w:r>
      <w:r w:rsidR="00550C41">
        <w:rPr>
          <w:rFonts w:ascii="Times New Roman" w:hAnsi="Times New Roman"/>
          <w:sz w:val="18"/>
          <w:szCs w:val="18"/>
        </w:rPr>
        <w:t xml:space="preserve"> длиной 0,07м</w:t>
      </w:r>
      <w:r>
        <w:rPr>
          <w:rFonts w:ascii="Times New Roman" w:hAnsi="Times New Roman"/>
          <w:sz w:val="18"/>
          <w:szCs w:val="18"/>
        </w:rPr>
        <w:t xml:space="preserve"> и область низкого давления (ОНД). </w:t>
      </w:r>
      <w:r w:rsidR="00550C41">
        <w:rPr>
          <w:rFonts w:ascii="Times New Roman" w:hAnsi="Times New Roman"/>
          <w:sz w:val="18"/>
          <w:szCs w:val="18"/>
        </w:rPr>
        <w:t>Газодинамические</w:t>
      </w:r>
      <w:r w:rsidR="00F90454">
        <w:rPr>
          <w:rFonts w:ascii="Times New Roman" w:hAnsi="Times New Roman"/>
          <w:sz w:val="18"/>
          <w:szCs w:val="18"/>
        </w:rPr>
        <w:t xml:space="preserve"> п</w:t>
      </w:r>
      <w:r w:rsidR="00E66139">
        <w:rPr>
          <w:rFonts w:ascii="Times New Roman" w:hAnsi="Times New Roman"/>
          <w:sz w:val="18"/>
          <w:szCs w:val="18"/>
        </w:rPr>
        <w:t xml:space="preserve">араметры газа в ОВД и ОНД представлены в Таб. №1 и Таб. №2 соответственно. </w:t>
      </w:r>
    </w:p>
    <w:p w:rsidR="00905325" w:rsidRDefault="00905325" w:rsidP="007B31EA">
      <w:pPr>
        <w:tabs>
          <w:tab w:val="left" w:pos="960"/>
        </w:tabs>
        <w:spacing w:after="0" w:line="240" w:lineRule="auto"/>
        <w:rPr>
          <w:rFonts w:ascii="Times New Roman" w:hAnsi="Times New Roman"/>
          <w:sz w:val="18"/>
          <w:szCs w:val="18"/>
        </w:rPr>
      </w:pPr>
    </w:p>
    <w:p w:rsidR="00095BBD" w:rsidRDefault="00095BBD" w:rsidP="00905325">
      <w:pPr>
        <w:spacing w:after="0" w:line="240" w:lineRule="auto"/>
        <w:rPr>
          <w:rFonts w:ascii="Times New Roman" w:hAnsi="Times New Roman"/>
          <w:sz w:val="18"/>
          <w:szCs w:val="18"/>
        </w:rPr>
      </w:pPr>
    </w:p>
    <w:p w:rsidR="00905325" w:rsidRDefault="00905325" w:rsidP="00905325">
      <w:pPr>
        <w:spacing w:after="0" w:line="240" w:lineRule="auto"/>
        <w:rPr>
          <w:rFonts w:ascii="Times New Roman" w:hAnsi="Times New Roman"/>
          <w:b/>
          <w:sz w:val="18"/>
          <w:szCs w:val="18"/>
        </w:rPr>
      </w:pPr>
    </w:p>
    <w:tbl>
      <w:tblPr>
        <w:tblpPr w:leftFromText="181" w:rightFromText="181" w:vertAnchor="text" w:horzAnchor="margin" w:tblpXSpec="center" w:tblpY="233"/>
        <w:tblW w:w="4800" w:type="dxa"/>
        <w:tblLook w:val="04A0" w:firstRow="1" w:lastRow="0" w:firstColumn="1" w:lastColumn="0" w:noHBand="0" w:noVBand="1"/>
      </w:tblPr>
      <w:tblGrid>
        <w:gridCol w:w="960"/>
        <w:gridCol w:w="960"/>
        <w:gridCol w:w="960"/>
        <w:gridCol w:w="960"/>
        <w:gridCol w:w="960"/>
      </w:tblGrid>
      <w:tr w:rsidR="00905325" w:rsidRPr="00905325" w:rsidTr="0090532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М=3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р2, атм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Т2, К</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v2, м/c</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М2</w:t>
            </w:r>
          </w:p>
        </w:tc>
      </w:tr>
      <w:tr w:rsidR="00905325" w:rsidRPr="00905325" w:rsidTr="0090532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ОВД</w:t>
            </w:r>
          </w:p>
        </w:tc>
        <w:tc>
          <w:tcPr>
            <w:tcW w:w="960" w:type="dxa"/>
            <w:tcBorders>
              <w:top w:val="nil"/>
              <w:left w:val="nil"/>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10,3</w:t>
            </w:r>
          </w:p>
        </w:tc>
        <w:tc>
          <w:tcPr>
            <w:tcW w:w="960" w:type="dxa"/>
            <w:tcBorders>
              <w:top w:val="nil"/>
              <w:left w:val="nil"/>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803,677</w:t>
            </w:r>
          </w:p>
        </w:tc>
        <w:tc>
          <w:tcPr>
            <w:tcW w:w="960" w:type="dxa"/>
            <w:tcBorders>
              <w:top w:val="nil"/>
              <w:left w:val="nil"/>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771,53</w:t>
            </w:r>
          </w:p>
        </w:tc>
        <w:tc>
          <w:tcPr>
            <w:tcW w:w="960" w:type="dxa"/>
            <w:tcBorders>
              <w:top w:val="nil"/>
              <w:left w:val="nil"/>
              <w:bottom w:val="single" w:sz="4" w:space="0" w:color="auto"/>
              <w:right w:val="single" w:sz="4" w:space="0" w:color="auto"/>
            </w:tcBorders>
            <w:shd w:val="clear" w:color="auto" w:fill="auto"/>
            <w:noWrap/>
            <w:vAlign w:val="center"/>
            <w:hideMark/>
          </w:tcPr>
          <w:p w:rsidR="00905325" w:rsidRPr="00905325" w:rsidRDefault="00905325" w:rsidP="00905325">
            <w:pPr>
              <w:spacing w:after="0" w:line="240" w:lineRule="auto"/>
              <w:jc w:val="center"/>
              <w:rPr>
                <w:rFonts w:ascii="Times New Roman" w:eastAsia="Times New Roman" w:hAnsi="Times New Roman" w:cs="Times New Roman"/>
                <w:color w:val="000000"/>
                <w:sz w:val="16"/>
                <w:szCs w:val="16"/>
                <w:lang w:eastAsia="ru-RU"/>
              </w:rPr>
            </w:pPr>
            <w:r w:rsidRPr="00905325">
              <w:rPr>
                <w:rFonts w:ascii="Times New Roman" w:eastAsia="Times New Roman" w:hAnsi="Times New Roman" w:cs="Times New Roman"/>
                <w:color w:val="000000"/>
                <w:sz w:val="16"/>
                <w:szCs w:val="16"/>
                <w:lang w:eastAsia="ru-RU"/>
              </w:rPr>
              <w:t>1,36</w:t>
            </w:r>
          </w:p>
        </w:tc>
      </w:tr>
    </w:tbl>
    <w:p w:rsidR="00905325" w:rsidRPr="00905325" w:rsidRDefault="00905325" w:rsidP="00905325">
      <w:pPr>
        <w:pStyle w:val="af"/>
        <w:keepNext/>
        <w:rPr>
          <w:rFonts w:ascii="Times New Roman" w:hAnsi="Times New Roman" w:cs="Times New Roman"/>
          <w:i w:val="0"/>
          <w:color w:val="auto"/>
          <w:sz w:val="16"/>
          <w:szCs w:val="16"/>
        </w:rPr>
      </w:pPr>
      <w:r>
        <w:rPr>
          <w:rFonts w:ascii="Times New Roman" w:hAnsi="Times New Roman" w:cs="Times New Roman"/>
          <w:i w:val="0"/>
          <w:color w:val="auto"/>
          <w:sz w:val="16"/>
          <w:szCs w:val="16"/>
        </w:rPr>
        <w:t xml:space="preserve">                                      </w:t>
      </w:r>
      <w:r w:rsidRPr="00905325">
        <w:rPr>
          <w:rFonts w:ascii="Times New Roman" w:hAnsi="Times New Roman" w:cs="Times New Roman"/>
          <w:i w:val="0"/>
          <w:color w:val="auto"/>
          <w:sz w:val="16"/>
          <w:szCs w:val="16"/>
        </w:rPr>
        <w:t xml:space="preserve">Таблица </w:t>
      </w:r>
      <w:r>
        <w:rPr>
          <w:rFonts w:ascii="Times New Roman" w:hAnsi="Times New Roman" w:cs="Times New Roman"/>
          <w:i w:val="0"/>
          <w:color w:val="auto"/>
          <w:sz w:val="16"/>
          <w:szCs w:val="16"/>
        </w:rPr>
        <w:t>№</w:t>
      </w:r>
      <w:r w:rsidRPr="00905325">
        <w:rPr>
          <w:rFonts w:ascii="Times New Roman" w:hAnsi="Times New Roman" w:cs="Times New Roman"/>
          <w:i w:val="0"/>
          <w:color w:val="auto"/>
          <w:sz w:val="16"/>
          <w:szCs w:val="16"/>
        </w:rPr>
        <w:fldChar w:fldCharType="begin"/>
      </w:r>
      <w:r w:rsidRPr="00905325">
        <w:rPr>
          <w:rFonts w:ascii="Times New Roman" w:hAnsi="Times New Roman" w:cs="Times New Roman"/>
          <w:i w:val="0"/>
          <w:color w:val="auto"/>
          <w:sz w:val="16"/>
          <w:szCs w:val="16"/>
        </w:rPr>
        <w:instrText xml:space="preserve"> SEQ Таблица \* ARABIC </w:instrText>
      </w:r>
      <w:r w:rsidRPr="00905325">
        <w:rPr>
          <w:rFonts w:ascii="Times New Roman" w:hAnsi="Times New Roman" w:cs="Times New Roman"/>
          <w:i w:val="0"/>
          <w:color w:val="auto"/>
          <w:sz w:val="16"/>
          <w:szCs w:val="16"/>
        </w:rPr>
        <w:fldChar w:fldCharType="separate"/>
      </w:r>
      <w:r w:rsidR="00E66139">
        <w:rPr>
          <w:rFonts w:ascii="Times New Roman" w:hAnsi="Times New Roman" w:cs="Times New Roman"/>
          <w:i w:val="0"/>
          <w:noProof/>
          <w:color w:val="auto"/>
          <w:sz w:val="16"/>
          <w:szCs w:val="16"/>
        </w:rPr>
        <w:t>1</w:t>
      </w:r>
      <w:r w:rsidRPr="00905325">
        <w:rPr>
          <w:rFonts w:ascii="Times New Roman" w:hAnsi="Times New Roman" w:cs="Times New Roman"/>
          <w:i w:val="0"/>
          <w:color w:val="auto"/>
          <w:sz w:val="16"/>
          <w:szCs w:val="16"/>
        </w:rPr>
        <w:fldChar w:fldCharType="end"/>
      </w: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Pr="00E66139" w:rsidRDefault="00E66139" w:rsidP="0090532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Pr="00E66139">
        <w:rPr>
          <w:rFonts w:ascii="Times New Roman" w:hAnsi="Times New Roman" w:cs="Times New Roman"/>
          <w:sz w:val="16"/>
          <w:szCs w:val="16"/>
        </w:rPr>
        <w:t>Таблица №</w:t>
      </w:r>
      <w:r w:rsidRPr="00E66139">
        <w:rPr>
          <w:rFonts w:ascii="Times New Roman" w:hAnsi="Times New Roman" w:cs="Times New Roman"/>
          <w:sz w:val="16"/>
          <w:szCs w:val="16"/>
        </w:rPr>
        <w:fldChar w:fldCharType="begin"/>
      </w:r>
      <w:r w:rsidRPr="00E66139">
        <w:rPr>
          <w:rFonts w:ascii="Times New Roman" w:hAnsi="Times New Roman" w:cs="Times New Roman"/>
          <w:sz w:val="16"/>
          <w:szCs w:val="16"/>
        </w:rPr>
        <w:instrText xml:space="preserve"> SEQ Таблица \* ARABIC </w:instrText>
      </w:r>
      <w:r w:rsidRPr="00E66139">
        <w:rPr>
          <w:rFonts w:ascii="Times New Roman" w:hAnsi="Times New Roman" w:cs="Times New Roman"/>
          <w:sz w:val="16"/>
          <w:szCs w:val="16"/>
        </w:rPr>
        <w:fldChar w:fldCharType="separate"/>
      </w:r>
      <w:r w:rsidRPr="00E66139">
        <w:rPr>
          <w:rFonts w:ascii="Times New Roman" w:hAnsi="Times New Roman" w:cs="Times New Roman"/>
          <w:noProof/>
          <w:sz w:val="16"/>
          <w:szCs w:val="16"/>
        </w:rPr>
        <w:t>2</w:t>
      </w:r>
      <w:r w:rsidRPr="00E66139">
        <w:rPr>
          <w:rFonts w:ascii="Times New Roman" w:hAnsi="Times New Roman" w:cs="Times New Roman"/>
          <w:sz w:val="16"/>
          <w:szCs w:val="16"/>
        </w:rPr>
        <w:fldChar w:fldCharType="end"/>
      </w:r>
    </w:p>
    <w:tbl>
      <w:tblPr>
        <w:tblpPr w:leftFromText="180" w:rightFromText="180" w:vertAnchor="text" w:horzAnchor="margin" w:tblpXSpec="center" w:tblpY="70"/>
        <w:tblW w:w="3840" w:type="dxa"/>
        <w:tblLook w:val="04A0" w:firstRow="1" w:lastRow="0" w:firstColumn="1" w:lastColumn="0" w:noHBand="0" w:noVBand="1"/>
      </w:tblPr>
      <w:tblGrid>
        <w:gridCol w:w="960"/>
        <w:gridCol w:w="960"/>
        <w:gridCol w:w="960"/>
        <w:gridCol w:w="960"/>
      </w:tblGrid>
      <w:tr w:rsidR="00E66139" w:rsidRPr="00E66139" w:rsidTr="00E6613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6139" w:rsidRPr="00E66139" w:rsidRDefault="00E66139" w:rsidP="00E66139">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М=3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66139" w:rsidRPr="00E66139" w:rsidRDefault="00E66139" w:rsidP="00E66139">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р1, атм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66139" w:rsidRPr="00E66139" w:rsidRDefault="00E66139" w:rsidP="00E66139">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Т1, К</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66139" w:rsidRPr="00E66139" w:rsidRDefault="00E66139" w:rsidP="00E66139">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v1, м/с</w:t>
            </w:r>
          </w:p>
        </w:tc>
      </w:tr>
      <w:tr w:rsidR="00E66139" w:rsidRPr="00E66139" w:rsidTr="00E6613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66139" w:rsidRPr="00E66139" w:rsidRDefault="00E66139" w:rsidP="00E66139">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ОНД</w:t>
            </w:r>
          </w:p>
        </w:tc>
        <w:tc>
          <w:tcPr>
            <w:tcW w:w="960" w:type="dxa"/>
            <w:tcBorders>
              <w:top w:val="nil"/>
              <w:left w:val="nil"/>
              <w:bottom w:val="single" w:sz="4" w:space="0" w:color="auto"/>
              <w:right w:val="single" w:sz="4" w:space="0" w:color="auto"/>
            </w:tcBorders>
            <w:shd w:val="clear" w:color="auto" w:fill="auto"/>
            <w:noWrap/>
            <w:vAlign w:val="center"/>
            <w:hideMark/>
          </w:tcPr>
          <w:p w:rsidR="00E66139" w:rsidRPr="00E66139" w:rsidRDefault="00E66139" w:rsidP="00E66139">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1</w:t>
            </w:r>
          </w:p>
        </w:tc>
        <w:tc>
          <w:tcPr>
            <w:tcW w:w="960" w:type="dxa"/>
            <w:tcBorders>
              <w:top w:val="nil"/>
              <w:left w:val="nil"/>
              <w:bottom w:val="single" w:sz="4" w:space="0" w:color="auto"/>
              <w:right w:val="single" w:sz="4" w:space="0" w:color="auto"/>
            </w:tcBorders>
            <w:shd w:val="clear" w:color="auto" w:fill="auto"/>
            <w:noWrap/>
            <w:vAlign w:val="center"/>
            <w:hideMark/>
          </w:tcPr>
          <w:p w:rsidR="00E66139" w:rsidRPr="00E66139" w:rsidRDefault="00E66139" w:rsidP="00E66139">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300</w:t>
            </w:r>
          </w:p>
        </w:tc>
        <w:tc>
          <w:tcPr>
            <w:tcW w:w="960" w:type="dxa"/>
            <w:tcBorders>
              <w:top w:val="nil"/>
              <w:left w:val="nil"/>
              <w:bottom w:val="single" w:sz="4" w:space="0" w:color="auto"/>
              <w:right w:val="single" w:sz="4" w:space="0" w:color="auto"/>
            </w:tcBorders>
            <w:shd w:val="clear" w:color="auto" w:fill="auto"/>
            <w:noWrap/>
            <w:vAlign w:val="center"/>
            <w:hideMark/>
          </w:tcPr>
          <w:p w:rsidR="00E66139" w:rsidRPr="00E66139" w:rsidRDefault="00E66139" w:rsidP="00E66139">
            <w:pPr>
              <w:spacing w:after="0" w:line="240" w:lineRule="auto"/>
              <w:jc w:val="center"/>
              <w:rPr>
                <w:rFonts w:ascii="Times New Roman" w:eastAsia="Times New Roman" w:hAnsi="Times New Roman" w:cs="Times New Roman"/>
                <w:color w:val="000000"/>
                <w:sz w:val="16"/>
                <w:szCs w:val="16"/>
                <w:lang w:eastAsia="ru-RU"/>
              </w:rPr>
            </w:pPr>
            <w:r w:rsidRPr="00E66139">
              <w:rPr>
                <w:rFonts w:ascii="Times New Roman" w:eastAsia="Times New Roman" w:hAnsi="Times New Roman" w:cs="Times New Roman"/>
                <w:color w:val="000000"/>
                <w:sz w:val="16"/>
                <w:szCs w:val="16"/>
                <w:lang w:eastAsia="ru-RU"/>
              </w:rPr>
              <w:t>0</w:t>
            </w:r>
          </w:p>
        </w:tc>
      </w:tr>
    </w:tbl>
    <w:p w:rsidR="00905325" w:rsidRDefault="00905325" w:rsidP="00905325">
      <w:pPr>
        <w:spacing w:after="0" w:line="240" w:lineRule="auto"/>
        <w:rPr>
          <w:rFonts w:ascii="Times New Roman" w:hAnsi="Times New Roman"/>
          <w:b/>
          <w:sz w:val="18"/>
          <w:szCs w:val="18"/>
        </w:rPr>
      </w:pPr>
    </w:p>
    <w:p w:rsidR="00E66139" w:rsidRPr="00E66139" w:rsidRDefault="00E66139" w:rsidP="00E66139">
      <w:pPr>
        <w:pStyle w:val="af"/>
        <w:keepNext/>
        <w:rPr>
          <w:rFonts w:ascii="Times New Roman" w:hAnsi="Times New Roman" w:cs="Times New Roman"/>
          <w:i w:val="0"/>
          <w:color w:val="auto"/>
          <w:sz w:val="16"/>
          <w:szCs w:val="16"/>
        </w:rPr>
      </w:pPr>
      <w:r>
        <w:rPr>
          <w:rFonts w:ascii="Times New Roman" w:hAnsi="Times New Roman" w:cs="Times New Roman"/>
          <w:i w:val="0"/>
          <w:color w:val="auto"/>
          <w:sz w:val="16"/>
          <w:szCs w:val="16"/>
        </w:rPr>
        <w:t xml:space="preserve">                                                  </w:t>
      </w: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Pr="003C6491" w:rsidRDefault="00095BBD" w:rsidP="00F90454">
      <w:pPr>
        <w:spacing w:after="0" w:line="240" w:lineRule="auto"/>
        <w:rPr>
          <w:rFonts w:ascii="Times New Roman" w:hAnsi="Times New Roman"/>
          <w:sz w:val="18"/>
          <w:szCs w:val="18"/>
        </w:rPr>
      </w:pPr>
    </w:p>
    <w:p w:rsidR="003C6491" w:rsidRDefault="00002A43" w:rsidP="003C6491">
      <w:pPr>
        <w:keepNext/>
        <w:spacing w:after="0" w:line="240" w:lineRule="auto"/>
        <w:jc w:val="center"/>
      </w:pPr>
      <w:r>
        <w:pict>
          <v:shape id="_x0000_i1027" type="#_x0000_t75" style="width:339.65pt;height:156.75pt;mso-position-horizontal-relative:margin;mso-position-vertical-relative:margin" o:allowoverlap="f">
            <v:imagedata r:id="rId17" o:title="Схема трубы с спиралью Щелкина"/>
          </v:shape>
        </w:pict>
      </w:r>
    </w:p>
    <w:p w:rsidR="00095BBD" w:rsidRPr="003C6491" w:rsidRDefault="003C6491" w:rsidP="003C6491">
      <w:pPr>
        <w:pStyle w:val="af"/>
        <w:jc w:val="center"/>
        <w:rPr>
          <w:rFonts w:ascii="Times New Roman" w:hAnsi="Times New Roman" w:cs="Times New Roman"/>
          <w:b/>
          <w:i w:val="0"/>
          <w:color w:val="auto"/>
          <w:sz w:val="16"/>
          <w:szCs w:val="16"/>
        </w:rPr>
      </w:pPr>
      <w:r w:rsidRPr="003C6491">
        <w:rPr>
          <w:rFonts w:ascii="Times New Roman" w:hAnsi="Times New Roman" w:cs="Times New Roman"/>
          <w:i w:val="0"/>
          <w:color w:val="auto"/>
          <w:sz w:val="16"/>
          <w:szCs w:val="16"/>
        </w:rPr>
        <w:t>Рис. 7. Геометрия трубы с профилированными стенкам (все размеры указаны в метрах)</w:t>
      </w:r>
    </w:p>
    <w:p w:rsidR="00095BBD" w:rsidRDefault="00095BBD" w:rsidP="0001708C">
      <w:pPr>
        <w:spacing w:after="0" w:line="240" w:lineRule="auto"/>
        <w:jc w:val="center"/>
        <w:rPr>
          <w:rFonts w:ascii="Times New Roman" w:hAnsi="Times New Roman"/>
          <w:b/>
          <w:sz w:val="18"/>
          <w:szCs w:val="18"/>
        </w:rPr>
      </w:pPr>
    </w:p>
    <w:p w:rsidR="00095BBD" w:rsidRDefault="00E7769D" w:rsidP="003C6491">
      <w:pPr>
        <w:spacing w:after="0" w:line="240" w:lineRule="auto"/>
        <w:rPr>
          <w:rFonts w:ascii="Times New Roman" w:hAnsi="Times New Roman"/>
          <w:sz w:val="18"/>
          <w:szCs w:val="18"/>
        </w:rPr>
      </w:pPr>
      <w:bookmarkStart w:id="2" w:name="_GoBack"/>
      <w:r w:rsidRPr="00E7769D">
        <w:rPr>
          <w:rFonts w:ascii="Times New Roman" w:hAnsi="Times New Roman"/>
          <w:sz w:val="18"/>
          <w:szCs w:val="18"/>
        </w:rPr>
        <w:t xml:space="preserve">Профиль трубы, составлен из параболических и прямолинейных участков. Длина узкой части диаметром 0,05 м после участка трубы с параболическими профилем составляет 0,052 м, угол раствора конического расширения – 20 градусов. </w:t>
      </w:r>
      <w:r w:rsidR="00B54160">
        <w:rPr>
          <w:rFonts w:ascii="Times New Roman" w:hAnsi="Times New Roman"/>
          <w:sz w:val="18"/>
          <w:szCs w:val="18"/>
        </w:rPr>
        <w:t xml:space="preserve">Расчет проходил на структурированной ортогональной сетки, </w:t>
      </w:r>
      <w:r w:rsidR="00B54160">
        <w:rPr>
          <w:rFonts w:ascii="Times New Roman" w:hAnsi="Times New Roman"/>
          <w:sz w:val="18"/>
          <w:szCs w:val="18"/>
        </w:rPr>
        <w:lastRenderedPageBreak/>
        <w:t>размер ячейки которой, составлял 0,001 м.</w:t>
      </w:r>
      <w:r w:rsidR="00295C39">
        <w:rPr>
          <w:rFonts w:ascii="Times New Roman" w:hAnsi="Times New Roman"/>
          <w:sz w:val="18"/>
          <w:szCs w:val="18"/>
        </w:rPr>
        <w:t xml:space="preserve"> Для задание граничного условия </w:t>
      </w:r>
      <w:r w:rsidR="00295C39">
        <w:rPr>
          <w:rFonts w:ascii="Times New Roman" w:hAnsi="Times New Roman"/>
          <w:sz w:val="18"/>
          <w:szCs w:val="18"/>
          <w:lang w:val="en-US"/>
        </w:rPr>
        <w:t>pressure</w:t>
      </w:r>
      <w:r w:rsidR="00295C39" w:rsidRPr="00295C39">
        <w:rPr>
          <w:rFonts w:ascii="Times New Roman" w:hAnsi="Times New Roman"/>
          <w:sz w:val="18"/>
          <w:szCs w:val="18"/>
        </w:rPr>
        <w:t>-</w:t>
      </w:r>
      <w:r w:rsidR="00295C39">
        <w:rPr>
          <w:rFonts w:ascii="Times New Roman" w:hAnsi="Times New Roman"/>
          <w:sz w:val="18"/>
          <w:szCs w:val="18"/>
          <w:lang w:val="en-US"/>
        </w:rPr>
        <w:t>inlet</w:t>
      </w:r>
      <w:r w:rsidR="00295C39">
        <w:rPr>
          <w:rFonts w:ascii="Times New Roman" w:hAnsi="Times New Roman"/>
          <w:sz w:val="18"/>
          <w:szCs w:val="18"/>
        </w:rPr>
        <w:t>, необходимо вычислить полное давление, температуру по изоэнтропическим формулам</w:t>
      </w:r>
      <w:r w:rsidR="00295C39" w:rsidRPr="00295C39">
        <w:rPr>
          <w:rFonts w:ascii="Times New Roman" w:hAnsi="Times New Roman"/>
          <w:sz w:val="18"/>
          <w:szCs w:val="18"/>
        </w:rPr>
        <w:t>:</w:t>
      </w:r>
    </w:p>
    <w:p w:rsidR="00295C39" w:rsidRPr="00295C39" w:rsidRDefault="00295C39" w:rsidP="003C6491">
      <w:pPr>
        <w:spacing w:after="0" w:line="240" w:lineRule="auto"/>
        <w:rPr>
          <w:rFonts w:ascii="Times New Roman" w:hAnsi="Times New Roman"/>
          <w:sz w:val="18"/>
          <w:szCs w:val="18"/>
        </w:rPr>
      </w:pPr>
    </w:p>
    <w:p w:rsidR="00095BBD" w:rsidRDefault="00095BBD" w:rsidP="0001708C">
      <w:pPr>
        <w:spacing w:after="0" w:line="240" w:lineRule="auto"/>
        <w:jc w:val="center"/>
        <w:rPr>
          <w:rFonts w:ascii="Times New Roman" w:hAnsi="Times New Roman"/>
          <w:b/>
          <w:sz w:val="18"/>
          <w:szCs w:val="18"/>
        </w:rPr>
      </w:pPr>
    </w:p>
    <w:p w:rsidR="00095BBD" w:rsidRPr="00295C39" w:rsidRDefault="00295C39" w:rsidP="0001708C">
      <w:pPr>
        <w:spacing w:after="0" w:line="240" w:lineRule="auto"/>
        <w:jc w:val="center"/>
        <w:rPr>
          <w:rFonts w:ascii="Times New Roman" w:hAnsi="Times New Roman"/>
          <w:b/>
          <w:sz w:val="18"/>
          <w:szCs w:val="18"/>
          <w:lang w:val="en-US"/>
        </w:rPr>
      </w:pPr>
      <w:r w:rsidRPr="00002A43">
        <w:rPr>
          <w:rFonts w:ascii="Times New Roman CYR" w:eastAsia="Times New Roman" w:hAnsi="Times New Roman CYR" w:cs="Times New Roman CYR"/>
          <w:color w:val="000000"/>
          <w:sz w:val="18"/>
          <w:szCs w:val="18"/>
          <w:lang w:eastAsia="ru-RU"/>
        </w:rPr>
        <w:t xml:space="preserve">                                                      </w:t>
      </w:r>
      <w:r w:rsidRPr="00295C39">
        <w:rPr>
          <w:rFonts w:ascii="Times New Roman CYR" w:eastAsia="Times New Roman" w:hAnsi="Times New Roman CYR" w:cs="Times New Roman CYR"/>
          <w:color w:val="000000"/>
          <w:position w:val="-24"/>
          <w:sz w:val="18"/>
          <w:szCs w:val="18"/>
          <w:lang w:eastAsia="ru-RU"/>
        </w:rPr>
        <w:object w:dxaOrig="2420" w:dyaOrig="680">
          <v:shape id="_x0000_i1028" type="#_x0000_t75" style="width:122.8pt;height:33.5pt" o:ole="" fillcolor="window">
            <v:imagedata r:id="rId18" o:title=""/>
          </v:shape>
          <o:OLEObject Type="Embed" ProgID="Equation.3" ShapeID="_x0000_i1028" DrawAspect="Content" ObjectID="_1617990975" r:id="rId19"/>
        </w:object>
      </w:r>
      <w:r>
        <w:rPr>
          <w:rFonts w:ascii="Times New Roman CYR" w:eastAsia="Times New Roman" w:hAnsi="Times New Roman CYR" w:cs="Times New Roman CYR"/>
          <w:color w:val="000000"/>
          <w:sz w:val="18"/>
          <w:szCs w:val="18"/>
          <w:lang w:val="en-US" w:eastAsia="ru-RU"/>
        </w:rPr>
        <w:t xml:space="preserve">                                                               (3)</w:t>
      </w: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295C39" w:rsidRPr="00295C39" w:rsidRDefault="00295C39" w:rsidP="00295C39">
      <w:pPr>
        <w:spacing w:after="0" w:line="240" w:lineRule="auto"/>
        <w:jc w:val="center"/>
        <w:rPr>
          <w:rFonts w:ascii="Times New Roman" w:hAnsi="Times New Roman"/>
          <w:b/>
          <w:sz w:val="18"/>
          <w:szCs w:val="18"/>
          <w:lang w:val="en-US"/>
        </w:rPr>
      </w:pPr>
      <w:r>
        <w:rPr>
          <w:rFonts w:ascii="Times New Roman CYR" w:eastAsia="Times New Roman" w:hAnsi="Times New Roman CYR" w:cs="Times New Roman CYR"/>
          <w:color w:val="000000"/>
          <w:sz w:val="18"/>
          <w:szCs w:val="18"/>
          <w:lang w:val="en-US" w:eastAsia="ru-RU"/>
        </w:rPr>
        <w:t xml:space="preserve">                                                           </w:t>
      </w:r>
      <w:r w:rsidR="00677B20" w:rsidRPr="00295C39">
        <w:rPr>
          <w:rFonts w:ascii="Times New Roman CYR" w:eastAsia="Times New Roman" w:hAnsi="Times New Roman CYR" w:cs="Times New Roman CYR"/>
          <w:color w:val="000000"/>
          <w:position w:val="-24"/>
          <w:sz w:val="18"/>
          <w:szCs w:val="18"/>
          <w:lang w:eastAsia="ru-RU"/>
        </w:rPr>
        <w:object w:dxaOrig="2160" w:dyaOrig="620">
          <v:shape id="_x0000_i1029" type="#_x0000_t75" style="width:109.6pt;height:30.55pt" o:ole="" fillcolor="window">
            <v:imagedata r:id="rId20" o:title=""/>
          </v:shape>
          <o:OLEObject Type="Embed" ProgID="Equation.3" ShapeID="_x0000_i1029" DrawAspect="Content" ObjectID="_1617990976" r:id="rId21"/>
        </w:object>
      </w:r>
      <w:r>
        <w:rPr>
          <w:rFonts w:ascii="Times New Roman CYR" w:eastAsia="Times New Roman" w:hAnsi="Times New Roman CYR" w:cs="Times New Roman CYR"/>
          <w:color w:val="000000"/>
          <w:sz w:val="18"/>
          <w:szCs w:val="18"/>
          <w:lang w:val="en-US" w:eastAsia="ru-RU"/>
        </w:rPr>
        <w:t xml:space="preserve">                                                               (4)</w:t>
      </w:r>
    </w:p>
    <w:bookmarkEnd w:id="2"/>
    <w:p w:rsidR="00095BBD" w:rsidRDefault="00095BBD" w:rsidP="0001708C">
      <w:pPr>
        <w:spacing w:after="0" w:line="240" w:lineRule="auto"/>
        <w:jc w:val="center"/>
        <w:rPr>
          <w:rFonts w:ascii="Times New Roman" w:hAnsi="Times New Roman"/>
          <w:b/>
          <w:sz w:val="18"/>
          <w:szCs w:val="18"/>
        </w:rPr>
      </w:pPr>
    </w:p>
    <w:p w:rsidR="00095BBD" w:rsidRDefault="00095BBD" w:rsidP="004E50DA">
      <w:pPr>
        <w:spacing w:after="0" w:line="240" w:lineRule="auto"/>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95BBD" w:rsidRDefault="00095BBD" w:rsidP="0001708C">
      <w:pPr>
        <w:spacing w:after="0" w:line="240" w:lineRule="auto"/>
        <w:jc w:val="center"/>
        <w:rPr>
          <w:rFonts w:ascii="Times New Roman" w:hAnsi="Times New Roman"/>
          <w:b/>
          <w:sz w:val="18"/>
          <w:szCs w:val="18"/>
        </w:rPr>
      </w:pPr>
    </w:p>
    <w:p w:rsidR="0001708C" w:rsidRPr="001362E2" w:rsidRDefault="0001708C" w:rsidP="0001708C">
      <w:pPr>
        <w:spacing w:after="0" w:line="240" w:lineRule="auto"/>
        <w:jc w:val="center"/>
        <w:rPr>
          <w:rFonts w:ascii="Times New Roman" w:hAnsi="Times New Roman"/>
          <w:b/>
          <w:sz w:val="18"/>
          <w:szCs w:val="18"/>
        </w:rPr>
      </w:pPr>
      <w:r w:rsidRPr="001362E2">
        <w:rPr>
          <w:rFonts w:ascii="Times New Roman" w:hAnsi="Times New Roman"/>
          <w:b/>
          <w:sz w:val="18"/>
          <w:szCs w:val="18"/>
        </w:rPr>
        <w:t>Библиографический список</w:t>
      </w:r>
    </w:p>
    <w:p w:rsidR="00A70E7F" w:rsidRPr="00A70E7F" w:rsidRDefault="00A70E7F" w:rsidP="00A70E7F">
      <w:pPr>
        <w:pStyle w:val="a9"/>
        <w:numPr>
          <w:ilvl w:val="0"/>
          <w:numId w:val="4"/>
        </w:numPr>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Дубровксий А. В., Медведев С. Н., Фролов С. М., Шамшин И. О. Математическое</w:t>
      </w:r>
    </w:p>
    <w:p w:rsidR="00A70E7F" w:rsidRPr="00A70E7F" w:rsidRDefault="00A70E7F" w:rsidP="00A70E7F">
      <w:pPr>
        <w:pStyle w:val="a9"/>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моделирование перехода ударной волны в детонацию в трубе с профилированным телом. Горение и взрыв: выпуск 4. ИХФ РАН г. Москва, Россия.</w:t>
      </w:r>
    </w:p>
    <w:p w:rsidR="00A70E7F" w:rsidRPr="00A70E7F" w:rsidRDefault="00A70E7F" w:rsidP="00A70E7F">
      <w:pPr>
        <w:autoSpaceDE w:val="0"/>
        <w:autoSpaceDN w:val="0"/>
        <w:adjustRightInd w:val="0"/>
        <w:spacing w:after="0" w:line="240" w:lineRule="auto"/>
        <w:jc w:val="left"/>
        <w:rPr>
          <w:rFonts w:ascii="Times New Roman" w:eastAsiaTheme="minorHAnsi" w:hAnsi="Times New Roman" w:cs="Times New Roman"/>
          <w:sz w:val="16"/>
          <w:szCs w:val="16"/>
          <w:lang w:eastAsia="en-US"/>
        </w:rPr>
      </w:pPr>
    </w:p>
    <w:p w:rsidR="00A70E7F" w:rsidRPr="00A70E7F" w:rsidRDefault="00A70E7F" w:rsidP="00A70E7F">
      <w:pPr>
        <w:pStyle w:val="a9"/>
        <w:numPr>
          <w:ilvl w:val="0"/>
          <w:numId w:val="4"/>
        </w:numPr>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Нечаев Ю.Н., Тарасов А.И., Полев А.С., Мохов А.А. Области возможного при-</w:t>
      </w:r>
    </w:p>
    <w:p w:rsidR="00A70E7F" w:rsidRPr="00A70E7F" w:rsidRDefault="00A70E7F" w:rsidP="00A70E7F">
      <w:pPr>
        <w:pStyle w:val="a9"/>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менения пульсирующих детонационных двигателей // Общероссийский науч.-</w:t>
      </w:r>
    </w:p>
    <w:p w:rsidR="00A70E7F" w:rsidRPr="00A70E7F" w:rsidRDefault="001A1089" w:rsidP="00A70E7F">
      <w:pPr>
        <w:pStyle w:val="a9"/>
        <w:autoSpaceDE w:val="0"/>
        <w:autoSpaceDN w:val="0"/>
        <w:adjustRightInd w:val="0"/>
        <w:spacing w:after="0" w:line="240" w:lineRule="auto"/>
        <w:jc w:val="left"/>
        <w:rPr>
          <w:rFonts w:ascii="Times New Roman" w:eastAsiaTheme="minorHAnsi" w:hAnsi="Times New Roman" w:cs="Times New Roman"/>
          <w:sz w:val="16"/>
          <w:szCs w:val="16"/>
          <w:lang w:eastAsia="en-US"/>
        </w:rPr>
      </w:pPr>
      <w:r>
        <w:rPr>
          <w:rFonts w:ascii="Times New Roman" w:eastAsiaTheme="minorHAnsi" w:hAnsi="Times New Roman" w:cs="Times New Roman"/>
          <w:sz w:val="16"/>
          <w:szCs w:val="16"/>
          <w:lang w:eastAsia="en-US"/>
        </w:rPr>
        <w:t>техн.журнал ''</w:t>
      </w:r>
      <w:r w:rsidR="00A70E7F" w:rsidRPr="00A70E7F">
        <w:rPr>
          <w:rFonts w:ascii="Times New Roman" w:eastAsiaTheme="minorHAnsi" w:hAnsi="Times New Roman" w:cs="Times New Roman"/>
          <w:sz w:val="16"/>
          <w:szCs w:val="16"/>
          <w:lang w:eastAsia="en-US"/>
        </w:rPr>
        <w:t>Полет</w:t>
      </w:r>
      <w:r>
        <w:rPr>
          <w:rFonts w:ascii="Times New Roman" w:eastAsiaTheme="minorHAnsi" w:hAnsi="Times New Roman" w:cs="Times New Roman"/>
          <w:sz w:val="16"/>
          <w:szCs w:val="16"/>
          <w:lang w:val="en-US" w:eastAsia="en-US"/>
        </w:rPr>
        <w:t>’’</w:t>
      </w:r>
      <w:r w:rsidR="00A70E7F" w:rsidRPr="00A70E7F">
        <w:rPr>
          <w:rFonts w:ascii="Times New Roman" w:eastAsiaTheme="minorHAnsi" w:hAnsi="Times New Roman" w:cs="Times New Roman"/>
          <w:sz w:val="16"/>
          <w:szCs w:val="16"/>
          <w:lang w:eastAsia="en-US"/>
        </w:rPr>
        <w:t xml:space="preserve"> 2007.</w:t>
      </w:r>
    </w:p>
    <w:p w:rsidR="00A70E7F" w:rsidRDefault="00A70E7F" w:rsidP="00A70E7F">
      <w:pPr>
        <w:autoSpaceDE w:val="0"/>
        <w:autoSpaceDN w:val="0"/>
        <w:adjustRightInd w:val="0"/>
        <w:spacing w:after="0" w:line="240" w:lineRule="auto"/>
        <w:rPr>
          <w:rFonts w:ascii="Times New Roman" w:eastAsiaTheme="minorHAnsi" w:hAnsi="Times New Roman" w:cs="Times New Roman"/>
          <w:sz w:val="16"/>
          <w:szCs w:val="16"/>
          <w:lang w:eastAsia="en-US"/>
        </w:rPr>
      </w:pPr>
    </w:p>
    <w:p w:rsidR="00A70E7F" w:rsidRPr="00A70E7F" w:rsidRDefault="00A70E7F" w:rsidP="00A70E7F">
      <w:pPr>
        <w:pStyle w:val="a9"/>
        <w:numPr>
          <w:ilvl w:val="0"/>
          <w:numId w:val="4"/>
        </w:numPr>
        <w:autoSpaceDE w:val="0"/>
        <w:autoSpaceDN w:val="0"/>
        <w:adjustRightInd w:val="0"/>
        <w:spacing w:after="0" w:line="240" w:lineRule="auto"/>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Семёнов И.В., Уткин П.С., Марков В.В. Инициирование детонации в профилиро-</w:t>
      </w:r>
    </w:p>
    <w:p w:rsidR="00A70E7F" w:rsidRPr="00A70E7F" w:rsidRDefault="00A70E7F" w:rsidP="00A70E7F">
      <w:pPr>
        <w:pStyle w:val="a9"/>
        <w:autoSpaceDE w:val="0"/>
        <w:autoSpaceDN w:val="0"/>
        <w:adjustRightInd w:val="0"/>
        <w:spacing w:after="0" w:line="240" w:lineRule="auto"/>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ванных трубах // Тезисы докладов Всероссийской конференции Проблемы меха-</w:t>
      </w:r>
    </w:p>
    <w:p w:rsidR="00A70E7F" w:rsidRPr="00A70E7F" w:rsidRDefault="00A70E7F" w:rsidP="00A70E7F">
      <w:pPr>
        <w:pStyle w:val="a9"/>
        <w:autoSpaceDE w:val="0"/>
        <w:autoSpaceDN w:val="0"/>
        <w:adjustRightInd w:val="0"/>
        <w:spacing w:after="0" w:line="240" w:lineRule="auto"/>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ники сплошных сред и физики взрыва, посвящённой 50-летию Института гидро-</w:t>
      </w:r>
    </w:p>
    <w:p w:rsidR="00A70E7F" w:rsidRPr="00A70E7F" w:rsidRDefault="00A70E7F" w:rsidP="00A70E7F">
      <w:pPr>
        <w:pStyle w:val="a9"/>
        <w:autoSpaceDE w:val="0"/>
        <w:autoSpaceDN w:val="0"/>
        <w:adjustRightInd w:val="0"/>
        <w:spacing w:after="0" w:line="240" w:lineRule="auto"/>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динамики им. М.А. Лаврентьева СО РАН, 2007 – С. 151.</w:t>
      </w:r>
    </w:p>
    <w:p w:rsidR="00A70E7F" w:rsidRDefault="00A70E7F" w:rsidP="00A70E7F">
      <w:pPr>
        <w:autoSpaceDE w:val="0"/>
        <w:autoSpaceDN w:val="0"/>
        <w:adjustRightInd w:val="0"/>
        <w:spacing w:after="0" w:line="240" w:lineRule="auto"/>
        <w:jc w:val="left"/>
        <w:rPr>
          <w:rFonts w:ascii="Times New Roman" w:eastAsiaTheme="minorHAnsi" w:hAnsi="Times New Roman" w:cs="Times New Roman"/>
          <w:sz w:val="16"/>
          <w:szCs w:val="16"/>
          <w:lang w:eastAsia="en-US"/>
        </w:rPr>
      </w:pPr>
    </w:p>
    <w:p w:rsidR="00A70E7F" w:rsidRPr="00A70E7F" w:rsidRDefault="00A70E7F" w:rsidP="00A70E7F">
      <w:pPr>
        <w:pStyle w:val="a9"/>
        <w:numPr>
          <w:ilvl w:val="0"/>
          <w:numId w:val="4"/>
        </w:numPr>
        <w:autoSpaceDE w:val="0"/>
        <w:autoSpaceDN w:val="0"/>
        <w:adjustRightInd w:val="0"/>
        <w:spacing w:after="0" w:line="240" w:lineRule="auto"/>
        <w:jc w:val="left"/>
        <w:rPr>
          <w:rFonts w:ascii="Times New Roman" w:eastAsiaTheme="minorHAnsi" w:hAnsi="Times New Roman" w:cs="Times New Roman"/>
          <w:sz w:val="16"/>
          <w:szCs w:val="16"/>
          <w:lang w:eastAsia="en-US"/>
        </w:rPr>
      </w:pPr>
      <w:r w:rsidRPr="00A70E7F">
        <w:rPr>
          <w:rFonts w:ascii="Times New Roman" w:eastAsiaTheme="minorHAnsi" w:hAnsi="Times New Roman" w:cs="Times New Roman"/>
          <w:sz w:val="16"/>
          <w:szCs w:val="16"/>
          <w:lang w:eastAsia="en-US"/>
        </w:rPr>
        <w:t>Щелкин К.И., Трошин Я.К. Газодинамика горения// Академия наук СССР институт химической физики. Москва 1963 г.</w:t>
      </w:r>
    </w:p>
    <w:p w:rsidR="00A70E7F" w:rsidRPr="00A70E7F" w:rsidRDefault="00A70E7F" w:rsidP="00A70E7F">
      <w:pPr>
        <w:autoSpaceDE w:val="0"/>
        <w:autoSpaceDN w:val="0"/>
        <w:adjustRightInd w:val="0"/>
        <w:spacing w:after="0" w:line="240" w:lineRule="auto"/>
        <w:jc w:val="left"/>
        <w:rPr>
          <w:rFonts w:ascii="Times New Roman" w:eastAsiaTheme="minorHAnsi" w:hAnsi="Times New Roman" w:cs="Times New Roman"/>
          <w:sz w:val="16"/>
          <w:szCs w:val="16"/>
          <w:lang w:eastAsia="en-US"/>
        </w:rPr>
      </w:pPr>
    </w:p>
    <w:p w:rsidR="007D300A" w:rsidRDefault="007D300A"/>
    <w:sectPr w:rsidR="007D300A" w:rsidSect="00EB0CE1">
      <w:pgSz w:w="11906" w:h="16838"/>
      <w:pgMar w:top="2517" w:right="1985" w:bottom="2517"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9CA" w:rsidRDefault="00AD79CA" w:rsidP="005A1C30">
      <w:pPr>
        <w:spacing w:after="0" w:line="240" w:lineRule="auto"/>
      </w:pPr>
      <w:r>
        <w:separator/>
      </w:r>
    </w:p>
  </w:endnote>
  <w:endnote w:type="continuationSeparator" w:id="0">
    <w:p w:rsidR="00AD79CA" w:rsidRDefault="00AD79CA" w:rsidP="005A1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9CA" w:rsidRDefault="00AD79CA" w:rsidP="005A1C30">
      <w:pPr>
        <w:spacing w:after="0" w:line="240" w:lineRule="auto"/>
      </w:pPr>
      <w:r>
        <w:separator/>
      </w:r>
    </w:p>
  </w:footnote>
  <w:footnote w:type="continuationSeparator" w:id="0">
    <w:p w:rsidR="00AD79CA" w:rsidRDefault="00AD79CA" w:rsidP="005A1C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57F04"/>
    <w:multiLevelType w:val="hybridMultilevel"/>
    <w:tmpl w:val="DBEA2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3B1CB9"/>
    <w:multiLevelType w:val="hybridMultilevel"/>
    <w:tmpl w:val="27425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427579"/>
    <w:multiLevelType w:val="hybridMultilevel"/>
    <w:tmpl w:val="FEF6A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566A15"/>
    <w:multiLevelType w:val="hybridMultilevel"/>
    <w:tmpl w:val="27425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BD"/>
    <w:rsid w:val="00002A43"/>
    <w:rsid w:val="0001708C"/>
    <w:rsid w:val="0007101E"/>
    <w:rsid w:val="00095BBD"/>
    <w:rsid w:val="000C3AA5"/>
    <w:rsid w:val="000D2F0B"/>
    <w:rsid w:val="00187190"/>
    <w:rsid w:val="001A1089"/>
    <w:rsid w:val="0026480F"/>
    <w:rsid w:val="00277CC3"/>
    <w:rsid w:val="00295C39"/>
    <w:rsid w:val="002E2F13"/>
    <w:rsid w:val="003256EF"/>
    <w:rsid w:val="00345844"/>
    <w:rsid w:val="003920D2"/>
    <w:rsid w:val="003C6491"/>
    <w:rsid w:val="003E04B9"/>
    <w:rsid w:val="0040297A"/>
    <w:rsid w:val="00426949"/>
    <w:rsid w:val="00433072"/>
    <w:rsid w:val="0047118C"/>
    <w:rsid w:val="004A4BA3"/>
    <w:rsid w:val="004B5B88"/>
    <w:rsid w:val="004E50DA"/>
    <w:rsid w:val="004F3B9B"/>
    <w:rsid w:val="0054157D"/>
    <w:rsid w:val="00550C41"/>
    <w:rsid w:val="00573DAF"/>
    <w:rsid w:val="005A1C30"/>
    <w:rsid w:val="005A1EFA"/>
    <w:rsid w:val="006142BB"/>
    <w:rsid w:val="0063335A"/>
    <w:rsid w:val="006423E0"/>
    <w:rsid w:val="00677B20"/>
    <w:rsid w:val="006B476C"/>
    <w:rsid w:val="006D4E64"/>
    <w:rsid w:val="00700BA3"/>
    <w:rsid w:val="0076295A"/>
    <w:rsid w:val="0077253D"/>
    <w:rsid w:val="00772CDF"/>
    <w:rsid w:val="007B31EA"/>
    <w:rsid w:val="007C78E8"/>
    <w:rsid w:val="007D300A"/>
    <w:rsid w:val="007D59FA"/>
    <w:rsid w:val="007E4EFB"/>
    <w:rsid w:val="007E57FF"/>
    <w:rsid w:val="00801C53"/>
    <w:rsid w:val="00812657"/>
    <w:rsid w:val="008766F8"/>
    <w:rsid w:val="008B5664"/>
    <w:rsid w:val="008D3AA5"/>
    <w:rsid w:val="008F2752"/>
    <w:rsid w:val="008F7B08"/>
    <w:rsid w:val="00905325"/>
    <w:rsid w:val="0098360D"/>
    <w:rsid w:val="009F365C"/>
    <w:rsid w:val="00A70E7F"/>
    <w:rsid w:val="00AB02F5"/>
    <w:rsid w:val="00AB1E39"/>
    <w:rsid w:val="00AC63ED"/>
    <w:rsid w:val="00AD79CA"/>
    <w:rsid w:val="00B10F2F"/>
    <w:rsid w:val="00B35911"/>
    <w:rsid w:val="00B54160"/>
    <w:rsid w:val="00BA086B"/>
    <w:rsid w:val="00BF76ED"/>
    <w:rsid w:val="00C40CF3"/>
    <w:rsid w:val="00C64053"/>
    <w:rsid w:val="00C8107A"/>
    <w:rsid w:val="00C84696"/>
    <w:rsid w:val="00C84BB9"/>
    <w:rsid w:val="00C948DF"/>
    <w:rsid w:val="00C96165"/>
    <w:rsid w:val="00CD0D53"/>
    <w:rsid w:val="00CF58D1"/>
    <w:rsid w:val="00D66C53"/>
    <w:rsid w:val="00D763A5"/>
    <w:rsid w:val="00D81BAD"/>
    <w:rsid w:val="00D90F6B"/>
    <w:rsid w:val="00E32266"/>
    <w:rsid w:val="00E60ACF"/>
    <w:rsid w:val="00E66139"/>
    <w:rsid w:val="00E7769D"/>
    <w:rsid w:val="00E96A16"/>
    <w:rsid w:val="00E96B84"/>
    <w:rsid w:val="00EA16ED"/>
    <w:rsid w:val="00EA1E6E"/>
    <w:rsid w:val="00EB0CE1"/>
    <w:rsid w:val="00ED7641"/>
    <w:rsid w:val="00F655A4"/>
    <w:rsid w:val="00F664C2"/>
    <w:rsid w:val="00F8277C"/>
    <w:rsid w:val="00F90454"/>
    <w:rsid w:val="00FD33BD"/>
    <w:rsid w:val="00FF5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A731CC-1B7E-4CA0-9962-E18AEE29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УДК"/>
    <w:rsid w:val="0001708C"/>
    <w:pPr>
      <w:spacing w:after="200" w:line="276" w:lineRule="auto"/>
      <w:jc w:val="both"/>
    </w:pPr>
    <w:rPr>
      <w:rFonts w:eastAsiaTheme="minorEastAsia"/>
      <w:lang w:eastAsia="ja-JP"/>
    </w:rPr>
  </w:style>
  <w:style w:type="paragraph" w:styleId="1">
    <w:name w:val="heading 1"/>
    <w:basedOn w:val="a"/>
    <w:next w:val="a"/>
    <w:link w:val="10"/>
    <w:qFormat/>
    <w:rsid w:val="0001708C"/>
    <w:pPr>
      <w:keepNext/>
      <w:spacing w:after="0" w:line="240" w:lineRule="auto"/>
      <w:jc w:val="center"/>
      <w:outlineLvl w:val="0"/>
    </w:pPr>
    <w:rPr>
      <w:rFonts w:ascii="Times New Roman" w:eastAsia="Times New Roman" w:hAnsi="Times New Roman" w:cs="Times New Roman"/>
      <w:b/>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01708C"/>
    <w:rPr>
      <w:rFonts w:ascii="Times New Roman" w:eastAsia="Times New Roman" w:hAnsi="Times New Roman" w:cs="Times New Roman"/>
      <w:b/>
      <w:sz w:val="18"/>
      <w:szCs w:val="20"/>
      <w:lang w:eastAsia="ru-RU"/>
    </w:rPr>
  </w:style>
  <w:style w:type="table" w:styleId="a3">
    <w:name w:val="Table Grid"/>
    <w:aliases w:val="Сетка таблицы формула"/>
    <w:basedOn w:val="a1"/>
    <w:uiPriority w:val="39"/>
    <w:rsid w:val="0001708C"/>
    <w:pPr>
      <w:spacing w:after="0" w:line="240" w:lineRule="auto"/>
      <w:ind w:firstLine="851"/>
      <w:jc w:val="both"/>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УНИВЕР"/>
    <w:basedOn w:val="a"/>
    <w:link w:val="a5"/>
    <w:qFormat/>
    <w:rsid w:val="0001708C"/>
    <w:pPr>
      <w:spacing w:after="0" w:line="240" w:lineRule="auto"/>
      <w:jc w:val="center"/>
    </w:pPr>
    <w:rPr>
      <w:rFonts w:ascii="Times New Roman" w:hAnsi="Times New Roman" w:cs="Times New Roman"/>
      <w:i/>
      <w:sz w:val="18"/>
      <w:szCs w:val="18"/>
      <w:lang w:eastAsia="ru-RU"/>
    </w:rPr>
  </w:style>
  <w:style w:type="paragraph" w:customStyle="1" w:styleId="11">
    <w:name w:val="Стиль1"/>
    <w:next w:val="a"/>
    <w:link w:val="12"/>
    <w:qFormat/>
    <w:rsid w:val="0001708C"/>
    <w:pPr>
      <w:spacing w:after="120" w:line="276" w:lineRule="auto"/>
      <w:jc w:val="center"/>
    </w:pPr>
    <w:rPr>
      <w:rFonts w:ascii="Times New Roman" w:eastAsiaTheme="majorEastAsia" w:hAnsi="Times New Roman" w:cs="Times New Roman"/>
      <w:b/>
      <w:i/>
      <w:sz w:val="18"/>
      <w:szCs w:val="18"/>
      <w:lang w:eastAsia="ja-JP"/>
    </w:rPr>
  </w:style>
  <w:style w:type="character" w:customStyle="1" w:styleId="a5">
    <w:name w:val="УНИВЕР Знак"/>
    <w:basedOn w:val="a0"/>
    <w:link w:val="a4"/>
    <w:rsid w:val="0001708C"/>
    <w:rPr>
      <w:rFonts w:ascii="Times New Roman" w:eastAsiaTheme="minorEastAsia" w:hAnsi="Times New Roman" w:cs="Times New Roman"/>
      <w:i/>
      <w:sz w:val="18"/>
      <w:szCs w:val="18"/>
      <w:lang w:eastAsia="ru-RU"/>
    </w:rPr>
  </w:style>
  <w:style w:type="paragraph" w:styleId="a6">
    <w:name w:val="Normal (Web)"/>
    <w:aliases w:val="Обычный (Web),Стиль мой"/>
    <w:basedOn w:val="a"/>
    <w:uiPriority w:val="99"/>
    <w:unhideWhenUsed/>
    <w:qFormat/>
    <w:rsid w:val="0001708C"/>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12">
    <w:name w:val="Стиль1 Знак"/>
    <w:basedOn w:val="a0"/>
    <w:link w:val="11"/>
    <w:rsid w:val="0001708C"/>
    <w:rPr>
      <w:rFonts w:ascii="Times New Roman" w:eastAsiaTheme="majorEastAsia" w:hAnsi="Times New Roman" w:cs="Times New Roman"/>
      <w:b/>
      <w:i/>
      <w:sz w:val="18"/>
      <w:szCs w:val="18"/>
      <w:lang w:eastAsia="ja-JP"/>
    </w:rPr>
  </w:style>
  <w:style w:type="paragraph" w:customStyle="1" w:styleId="a7">
    <w:name w:val="РИСУНКИ"/>
    <w:basedOn w:val="a"/>
    <w:link w:val="a8"/>
    <w:qFormat/>
    <w:rsid w:val="0001708C"/>
    <w:pPr>
      <w:spacing w:after="0" w:line="240" w:lineRule="auto"/>
      <w:jc w:val="center"/>
    </w:pPr>
    <w:rPr>
      <w:rFonts w:ascii="Times New Roman" w:eastAsia="Times New Roman" w:hAnsi="Times New Roman"/>
      <w:sz w:val="16"/>
      <w:szCs w:val="16"/>
      <w:lang w:eastAsia="ru-RU"/>
    </w:rPr>
  </w:style>
  <w:style w:type="character" w:customStyle="1" w:styleId="a8">
    <w:name w:val="РИСУНКИ Знак"/>
    <w:basedOn w:val="a0"/>
    <w:link w:val="a7"/>
    <w:rsid w:val="0001708C"/>
    <w:rPr>
      <w:rFonts w:ascii="Times New Roman" w:eastAsia="Times New Roman" w:hAnsi="Times New Roman"/>
      <w:sz w:val="16"/>
      <w:szCs w:val="16"/>
      <w:lang w:eastAsia="ru-RU"/>
    </w:rPr>
  </w:style>
  <w:style w:type="paragraph" w:styleId="a9">
    <w:name w:val="List Paragraph"/>
    <w:basedOn w:val="a"/>
    <w:uiPriority w:val="34"/>
    <w:qFormat/>
    <w:rsid w:val="00A70E7F"/>
    <w:pPr>
      <w:ind w:left="720"/>
      <w:contextualSpacing/>
    </w:pPr>
  </w:style>
  <w:style w:type="paragraph" w:styleId="aa">
    <w:name w:val="header"/>
    <w:basedOn w:val="a"/>
    <w:link w:val="ab"/>
    <w:uiPriority w:val="99"/>
    <w:unhideWhenUsed/>
    <w:rsid w:val="005A1C3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A1C30"/>
    <w:rPr>
      <w:rFonts w:eastAsiaTheme="minorEastAsia"/>
      <w:lang w:eastAsia="ja-JP"/>
    </w:rPr>
  </w:style>
  <w:style w:type="paragraph" w:styleId="ac">
    <w:name w:val="footer"/>
    <w:basedOn w:val="a"/>
    <w:link w:val="ad"/>
    <w:uiPriority w:val="99"/>
    <w:unhideWhenUsed/>
    <w:rsid w:val="005A1C3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A1C30"/>
    <w:rPr>
      <w:rFonts w:eastAsiaTheme="minorEastAsia"/>
      <w:lang w:eastAsia="ja-JP"/>
    </w:rPr>
  </w:style>
  <w:style w:type="character" w:styleId="ae">
    <w:name w:val="Placeholder Text"/>
    <w:basedOn w:val="a0"/>
    <w:uiPriority w:val="99"/>
    <w:semiHidden/>
    <w:rsid w:val="007C78E8"/>
    <w:rPr>
      <w:color w:val="808080"/>
    </w:rPr>
  </w:style>
  <w:style w:type="paragraph" w:styleId="af">
    <w:name w:val="caption"/>
    <w:basedOn w:val="a"/>
    <w:next w:val="a"/>
    <w:uiPriority w:val="35"/>
    <w:unhideWhenUsed/>
    <w:qFormat/>
    <w:rsid w:val="006142BB"/>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520412">
      <w:bodyDiv w:val="1"/>
      <w:marLeft w:val="0"/>
      <w:marRight w:val="0"/>
      <w:marTop w:val="0"/>
      <w:marBottom w:val="0"/>
      <w:divBdr>
        <w:top w:val="none" w:sz="0" w:space="0" w:color="auto"/>
        <w:left w:val="none" w:sz="0" w:space="0" w:color="auto"/>
        <w:bottom w:val="none" w:sz="0" w:space="0" w:color="auto"/>
        <w:right w:val="none" w:sz="0" w:space="0" w:color="auto"/>
      </w:divBdr>
    </w:div>
    <w:div w:id="764493106">
      <w:bodyDiv w:val="1"/>
      <w:marLeft w:val="0"/>
      <w:marRight w:val="0"/>
      <w:marTop w:val="0"/>
      <w:marBottom w:val="0"/>
      <w:divBdr>
        <w:top w:val="none" w:sz="0" w:space="0" w:color="auto"/>
        <w:left w:val="none" w:sz="0" w:space="0" w:color="auto"/>
        <w:bottom w:val="none" w:sz="0" w:space="0" w:color="auto"/>
        <w:right w:val="none" w:sz="0" w:space="0" w:color="auto"/>
      </w:divBdr>
    </w:div>
    <w:div w:id="1313369190">
      <w:bodyDiv w:val="1"/>
      <w:marLeft w:val="0"/>
      <w:marRight w:val="0"/>
      <w:marTop w:val="0"/>
      <w:marBottom w:val="0"/>
      <w:divBdr>
        <w:top w:val="none" w:sz="0" w:space="0" w:color="auto"/>
        <w:left w:val="none" w:sz="0" w:space="0" w:color="auto"/>
        <w:bottom w:val="none" w:sz="0" w:space="0" w:color="auto"/>
        <w:right w:val="none" w:sz="0" w:space="0" w:color="auto"/>
      </w:divBdr>
    </w:div>
    <w:div w:id="1434280809">
      <w:bodyDiv w:val="1"/>
      <w:marLeft w:val="0"/>
      <w:marRight w:val="0"/>
      <w:marTop w:val="0"/>
      <w:marBottom w:val="0"/>
      <w:divBdr>
        <w:top w:val="none" w:sz="0" w:space="0" w:color="auto"/>
        <w:left w:val="none" w:sz="0" w:space="0" w:color="auto"/>
        <w:bottom w:val="none" w:sz="0" w:space="0" w:color="auto"/>
        <w:right w:val="none" w:sz="0" w:space="0" w:color="auto"/>
      </w:divBdr>
    </w:div>
    <w:div w:id="205064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oleObject" Target="embeddings/oleObject4.bin"/><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1539</TotalTime>
  <Pages>6</Pages>
  <Words>1824</Words>
  <Characters>10400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kapuchini2014@mail.ru</cp:lastModifiedBy>
  <cp:revision>25</cp:revision>
  <dcterms:created xsi:type="dcterms:W3CDTF">2019-03-25T20:56:00Z</dcterms:created>
  <dcterms:modified xsi:type="dcterms:W3CDTF">2019-04-28T17:09:00Z</dcterms:modified>
</cp:coreProperties>
</file>